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0FF0" w14:textId="77777777" w:rsidR="009E081B" w:rsidRPr="003D7CFD" w:rsidRDefault="009E081B" w:rsidP="009E081B">
      <w:pPr>
        <w:pStyle w:val="Default"/>
        <w:jc w:val="center"/>
        <w:rPr>
          <w:rFonts w:ascii="Times New Roman" w:hAnsi="Times New Roman" w:cs="Times New Roman"/>
          <w:color w:val="auto"/>
          <w:sz w:val="40"/>
          <w:szCs w:val="40"/>
          <w:lang w:val="en-US"/>
        </w:rPr>
      </w:pPr>
      <w:r w:rsidRPr="003D7CFD">
        <w:rPr>
          <w:rFonts w:ascii="Times New Roman" w:hAnsi="Times New Roman" w:cs="Times New Roman"/>
          <w:b/>
          <w:bCs/>
          <w:color w:val="auto"/>
          <w:sz w:val="40"/>
          <w:szCs w:val="40"/>
          <w:lang w:val="en-US"/>
        </w:rPr>
        <w:t>APPLICATION FORM</w:t>
      </w:r>
    </w:p>
    <w:p w14:paraId="08753199" w14:textId="77777777" w:rsidR="009E081B" w:rsidRPr="000E4A61" w:rsidRDefault="009E081B" w:rsidP="009E081B">
      <w:pPr>
        <w:pStyle w:val="Default"/>
        <w:rPr>
          <w:rFonts w:ascii="Times New Roman" w:hAnsi="Times New Roman" w:cs="Times New Roman"/>
          <w:b/>
          <w:bCs/>
          <w:color w:val="auto"/>
          <w:sz w:val="28"/>
          <w:szCs w:val="28"/>
          <w:lang w:val="en-US"/>
        </w:rPr>
      </w:pPr>
    </w:p>
    <w:p w14:paraId="12FC7208" w14:textId="77777777" w:rsidR="009E081B" w:rsidRPr="00034F42" w:rsidRDefault="009E081B" w:rsidP="009E081B">
      <w:pPr>
        <w:pStyle w:val="Default"/>
        <w:jc w:val="center"/>
        <w:rPr>
          <w:rFonts w:ascii="Times New Roman" w:hAnsi="Times New Roman" w:cs="Times New Roman"/>
          <w:bCs/>
          <w:color w:val="auto"/>
          <w:sz w:val="32"/>
          <w:szCs w:val="32"/>
          <w:lang w:val="en-US"/>
        </w:rPr>
      </w:pPr>
      <w:r w:rsidRPr="00034F42">
        <w:rPr>
          <w:rFonts w:ascii="Times New Roman" w:hAnsi="Times New Roman" w:cs="Times New Roman"/>
          <w:bCs/>
          <w:color w:val="auto"/>
          <w:sz w:val="32"/>
          <w:szCs w:val="32"/>
          <w:lang w:val="en-US"/>
        </w:rPr>
        <w:t xml:space="preserve">for EEA AIFM </w:t>
      </w:r>
    </w:p>
    <w:p w14:paraId="79AF6043" w14:textId="77777777" w:rsidR="009E081B" w:rsidRPr="00034F42" w:rsidRDefault="009E081B" w:rsidP="009E081B">
      <w:pPr>
        <w:pStyle w:val="Default"/>
        <w:jc w:val="center"/>
        <w:rPr>
          <w:rFonts w:ascii="Times New Roman" w:hAnsi="Times New Roman" w:cs="Times New Roman"/>
          <w:color w:val="auto"/>
          <w:sz w:val="32"/>
          <w:szCs w:val="32"/>
          <w:lang w:val="en-US"/>
        </w:rPr>
      </w:pPr>
      <w:r w:rsidRPr="00034F42">
        <w:rPr>
          <w:rFonts w:ascii="Times New Roman" w:hAnsi="Times New Roman" w:cs="Times New Roman"/>
          <w:bCs/>
          <w:color w:val="auto"/>
          <w:sz w:val="32"/>
          <w:szCs w:val="32"/>
          <w:lang w:val="en-US"/>
        </w:rPr>
        <w:t xml:space="preserve">to market shares or units of non-EEA AIFs in Norway </w:t>
      </w:r>
    </w:p>
    <w:p w14:paraId="580CF5DB" w14:textId="77777777" w:rsidR="009E081B" w:rsidRPr="003D7CFD" w:rsidRDefault="009E081B" w:rsidP="009E081B">
      <w:pPr>
        <w:pStyle w:val="Default"/>
        <w:rPr>
          <w:rFonts w:ascii="Times New Roman" w:hAnsi="Times New Roman" w:cs="Times New Roman"/>
          <w:color w:val="auto"/>
          <w:sz w:val="32"/>
          <w:szCs w:val="32"/>
          <w:lang w:val="en-US"/>
        </w:rPr>
      </w:pPr>
    </w:p>
    <w:p w14:paraId="0440B4CB" w14:textId="77777777" w:rsidR="009E081B" w:rsidRPr="003D7CFD" w:rsidRDefault="009E081B" w:rsidP="009E081B">
      <w:pPr>
        <w:pStyle w:val="Default"/>
        <w:jc w:val="center"/>
        <w:rPr>
          <w:rFonts w:ascii="Times New Roman" w:hAnsi="Times New Roman" w:cs="Times New Roman"/>
          <w:color w:val="auto"/>
          <w:sz w:val="32"/>
          <w:szCs w:val="32"/>
          <w:lang w:val="en-US"/>
        </w:rPr>
      </w:pPr>
      <w:r w:rsidRPr="003D7CFD">
        <w:rPr>
          <w:rFonts w:ascii="Times New Roman" w:hAnsi="Times New Roman" w:cs="Times New Roman"/>
          <w:color w:val="auto"/>
          <w:sz w:val="32"/>
          <w:szCs w:val="32"/>
          <w:lang w:val="en-US"/>
        </w:rPr>
        <w:t>Section 6-4 of the Norwegian AIFM Act,</w:t>
      </w:r>
    </w:p>
    <w:p w14:paraId="4164883E" w14:textId="77777777" w:rsidR="009E081B" w:rsidRPr="003D7CFD" w:rsidRDefault="009E081B" w:rsidP="009E081B">
      <w:pPr>
        <w:pStyle w:val="Default"/>
        <w:jc w:val="center"/>
        <w:rPr>
          <w:rFonts w:ascii="Times New Roman" w:hAnsi="Times New Roman" w:cs="Times New Roman"/>
          <w:color w:val="auto"/>
          <w:sz w:val="32"/>
          <w:szCs w:val="32"/>
          <w:lang w:val="en-US"/>
        </w:rPr>
      </w:pPr>
      <w:r w:rsidRPr="003D7CFD">
        <w:rPr>
          <w:rFonts w:ascii="Times New Roman" w:hAnsi="Times New Roman" w:cs="Times New Roman"/>
          <w:color w:val="auto"/>
          <w:sz w:val="32"/>
          <w:szCs w:val="32"/>
          <w:lang w:val="en-US"/>
        </w:rPr>
        <w:t>Article 36 of the AIFMD</w:t>
      </w:r>
    </w:p>
    <w:p w14:paraId="48CB8AB7" w14:textId="77777777" w:rsidR="009E081B" w:rsidRPr="003D7CFD" w:rsidRDefault="009E081B" w:rsidP="009E081B">
      <w:pPr>
        <w:pStyle w:val="Default"/>
        <w:rPr>
          <w:rFonts w:ascii="Times New Roman" w:hAnsi="Times New Roman" w:cs="Times New Roman"/>
          <w:b/>
          <w:bCs/>
          <w:color w:val="auto"/>
          <w:sz w:val="32"/>
          <w:szCs w:val="32"/>
          <w:lang w:val="en-US"/>
        </w:rPr>
      </w:pPr>
    </w:p>
    <w:p w14:paraId="4395604D" w14:textId="77777777" w:rsidR="009E081B" w:rsidRPr="003D7CFD" w:rsidRDefault="009E081B" w:rsidP="009E081B">
      <w:pPr>
        <w:pStyle w:val="Default"/>
        <w:rPr>
          <w:rFonts w:ascii="Times New Roman" w:hAnsi="Times New Roman" w:cs="Times New Roman"/>
          <w:i/>
          <w:iCs/>
          <w:lang w:val="en-US"/>
        </w:rPr>
      </w:pPr>
      <w:proofErr w:type="gramStart"/>
      <w:r w:rsidRPr="003D7CFD">
        <w:rPr>
          <w:rFonts w:ascii="Times New Roman" w:hAnsi="Times New Roman" w:cs="Times New Roman"/>
          <w:i/>
          <w:iCs/>
          <w:lang w:val="en-US"/>
        </w:rPr>
        <w:t>In order for</w:t>
      </w:r>
      <w:proofErr w:type="gramEnd"/>
      <w:r w:rsidRPr="003D7CFD">
        <w:rPr>
          <w:rFonts w:ascii="Times New Roman" w:hAnsi="Times New Roman" w:cs="Times New Roman"/>
          <w:i/>
          <w:iCs/>
          <w:lang w:val="en-US"/>
        </w:rPr>
        <w:t xml:space="preserve"> an </w:t>
      </w:r>
      <w:proofErr w:type="spellStart"/>
      <w:r w:rsidRPr="003D7CFD">
        <w:rPr>
          <w:rFonts w:ascii="Times New Roman" w:hAnsi="Times New Roman" w:cs="Times New Roman"/>
          <w:i/>
          <w:iCs/>
          <w:lang w:val="en-US"/>
        </w:rPr>
        <w:t>authorised</w:t>
      </w:r>
      <w:proofErr w:type="spellEnd"/>
      <w:r w:rsidRPr="003D7CFD">
        <w:rPr>
          <w:rFonts w:ascii="Times New Roman" w:hAnsi="Times New Roman" w:cs="Times New Roman"/>
          <w:i/>
          <w:iCs/>
          <w:lang w:val="en-US"/>
        </w:rPr>
        <w:t xml:space="preserve"> EEA AIFM to market in Norway </w:t>
      </w:r>
      <w:r>
        <w:rPr>
          <w:rFonts w:ascii="Times New Roman" w:hAnsi="Times New Roman" w:cs="Times New Roman"/>
          <w:i/>
          <w:iCs/>
          <w:lang w:val="en-US"/>
        </w:rPr>
        <w:t xml:space="preserve">to professional investors </w:t>
      </w:r>
      <w:r w:rsidRPr="003D7CFD">
        <w:rPr>
          <w:rFonts w:ascii="Times New Roman" w:hAnsi="Times New Roman" w:cs="Times New Roman"/>
          <w:i/>
          <w:iCs/>
          <w:lang w:val="en-US"/>
        </w:rPr>
        <w:t>shares or units of non-EEA AIFs or of EEA feeder</w:t>
      </w:r>
      <w:r>
        <w:rPr>
          <w:rFonts w:ascii="Times New Roman" w:hAnsi="Times New Roman" w:cs="Times New Roman"/>
          <w:i/>
          <w:iCs/>
          <w:lang w:val="en-US"/>
        </w:rPr>
        <w:t xml:space="preserve"> </w:t>
      </w:r>
      <w:r w:rsidRPr="003D7CFD">
        <w:rPr>
          <w:rFonts w:ascii="Times New Roman" w:hAnsi="Times New Roman" w:cs="Times New Roman"/>
          <w:i/>
          <w:iCs/>
          <w:lang w:val="en-US"/>
        </w:rPr>
        <w:t>AIFs where the master fund is a non-EEA AIF, the AIFM has to submit the following application to the Norwegian FSA. The EEA AIFM can start to market AIF</w:t>
      </w:r>
      <w:r>
        <w:rPr>
          <w:rFonts w:ascii="Times New Roman" w:hAnsi="Times New Roman" w:cs="Times New Roman"/>
          <w:i/>
          <w:iCs/>
          <w:lang w:val="en-US"/>
        </w:rPr>
        <w:t>s</w:t>
      </w:r>
      <w:r w:rsidRPr="003D7CFD">
        <w:rPr>
          <w:rFonts w:ascii="Times New Roman" w:hAnsi="Times New Roman" w:cs="Times New Roman"/>
          <w:i/>
          <w:iCs/>
          <w:lang w:val="en-US"/>
        </w:rPr>
        <w:t xml:space="preserve"> manage</w:t>
      </w:r>
      <w:r>
        <w:rPr>
          <w:rFonts w:ascii="Times New Roman" w:hAnsi="Times New Roman" w:cs="Times New Roman"/>
          <w:i/>
          <w:iCs/>
          <w:lang w:val="en-US"/>
        </w:rPr>
        <w:t>d by the AIFM to</w:t>
      </w:r>
      <w:r w:rsidRPr="003D7CFD">
        <w:rPr>
          <w:rFonts w:ascii="Times New Roman" w:hAnsi="Times New Roman" w:cs="Times New Roman"/>
          <w:i/>
          <w:iCs/>
          <w:lang w:val="en-US"/>
        </w:rPr>
        <w:t xml:space="preserve"> professional investors in Norway when notified by the Norwegian FSA.</w:t>
      </w:r>
    </w:p>
    <w:p w14:paraId="549C514C" w14:textId="77777777" w:rsidR="009E081B" w:rsidRPr="003D7CFD" w:rsidRDefault="009E081B" w:rsidP="009E081B">
      <w:pPr>
        <w:rPr>
          <w:sz w:val="32"/>
          <w:szCs w:val="32"/>
          <w:lang w:val="en-US"/>
        </w:rPr>
      </w:pPr>
    </w:p>
    <w:p w14:paraId="0BE7BCF6" w14:textId="77777777" w:rsidR="009E081B" w:rsidRPr="00DE4830" w:rsidRDefault="009E081B" w:rsidP="009E081B">
      <w:pPr>
        <w:rPr>
          <w:sz w:val="22"/>
          <w:szCs w:val="22"/>
          <w:lang w:val="en-US"/>
        </w:rPr>
      </w:pPr>
    </w:p>
    <w:p w14:paraId="5448CF81" w14:textId="77777777" w:rsidR="009E081B" w:rsidRPr="00DE4830" w:rsidRDefault="009E081B" w:rsidP="009E081B">
      <w:pPr>
        <w:rPr>
          <w:sz w:val="22"/>
          <w:szCs w:val="22"/>
          <w:lang w:val="en-US"/>
        </w:rPr>
      </w:pPr>
    </w:p>
    <w:p w14:paraId="084D732A" w14:textId="77777777" w:rsidR="009E081B" w:rsidRPr="003D7CFD" w:rsidRDefault="009E081B" w:rsidP="009E081B">
      <w:pPr>
        <w:pStyle w:val="Default"/>
        <w:rPr>
          <w:rFonts w:ascii="Times New Roman" w:hAnsi="Times New Roman" w:cs="Times New Roman"/>
          <w:b/>
          <w:bCs/>
          <w:color w:val="auto"/>
          <w:lang w:val="en-US"/>
        </w:rPr>
      </w:pPr>
      <w:r w:rsidRPr="003D7CFD">
        <w:rPr>
          <w:rFonts w:ascii="Times New Roman" w:hAnsi="Times New Roman" w:cs="Times New Roman"/>
          <w:b/>
          <w:bCs/>
          <w:color w:val="auto"/>
          <w:lang w:val="en-US"/>
        </w:rPr>
        <w:t>GENERAL INFORMATION ABOUT THE AIFM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707"/>
      </w:tblGrid>
      <w:tr w:rsidR="009E081B" w:rsidRPr="00911A86" w14:paraId="02B483A2" w14:textId="77777777" w:rsidTr="00167AD5">
        <w:trPr>
          <w:trHeight w:val="100"/>
        </w:trPr>
        <w:tc>
          <w:tcPr>
            <w:tcW w:w="4707" w:type="dxa"/>
          </w:tcPr>
          <w:p w14:paraId="1E47C9EF"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 xml:space="preserve">Name of the AIFM </w:t>
            </w:r>
          </w:p>
          <w:p w14:paraId="431A87BA" w14:textId="77777777" w:rsidR="009E081B" w:rsidRPr="003D7CFD" w:rsidRDefault="009E081B" w:rsidP="00167AD5">
            <w:pPr>
              <w:pStyle w:val="Default"/>
              <w:rPr>
                <w:rFonts w:ascii="Times New Roman" w:hAnsi="Times New Roman" w:cs="Times New Roman"/>
                <w:lang w:val="en-US"/>
              </w:rPr>
            </w:pPr>
          </w:p>
        </w:tc>
        <w:tc>
          <w:tcPr>
            <w:tcW w:w="4707" w:type="dxa"/>
          </w:tcPr>
          <w:p w14:paraId="6BD5C35C" w14:textId="77777777" w:rsidR="009E081B" w:rsidRPr="00911A86" w:rsidRDefault="009E081B" w:rsidP="00167AD5">
            <w:pPr>
              <w:pStyle w:val="Default"/>
              <w:rPr>
                <w:rFonts w:ascii="Times New Roman" w:hAnsi="Times New Roman" w:cs="Times New Roman"/>
              </w:rPr>
            </w:pPr>
          </w:p>
        </w:tc>
      </w:tr>
      <w:tr w:rsidR="009E081B" w:rsidRPr="00911A86" w14:paraId="1D2400C6" w14:textId="77777777" w:rsidTr="00167AD5">
        <w:trPr>
          <w:trHeight w:val="226"/>
        </w:trPr>
        <w:tc>
          <w:tcPr>
            <w:tcW w:w="4707" w:type="dxa"/>
          </w:tcPr>
          <w:p w14:paraId="622A7DD8" w14:textId="77777777" w:rsidR="009E081B" w:rsidRPr="003D7CFD" w:rsidRDefault="009E081B" w:rsidP="00167AD5">
            <w:pPr>
              <w:pStyle w:val="Default"/>
              <w:rPr>
                <w:rFonts w:ascii="Times New Roman" w:hAnsi="Times New Roman" w:cs="Times New Roman"/>
              </w:rPr>
            </w:pPr>
            <w:proofErr w:type="spellStart"/>
            <w:r w:rsidRPr="003D7CFD">
              <w:rPr>
                <w:rFonts w:ascii="Times New Roman" w:hAnsi="Times New Roman" w:cs="Times New Roman"/>
              </w:rPr>
              <w:t>Address</w:t>
            </w:r>
            <w:proofErr w:type="spellEnd"/>
            <w:r w:rsidRPr="003D7CFD">
              <w:rPr>
                <w:rFonts w:ascii="Times New Roman" w:hAnsi="Times New Roman" w:cs="Times New Roman"/>
              </w:rPr>
              <w:t xml:space="preserve"> </w:t>
            </w:r>
          </w:p>
          <w:p w14:paraId="132AB6D1" w14:textId="77777777" w:rsidR="009E081B" w:rsidRPr="003D7CFD" w:rsidRDefault="009E081B" w:rsidP="00167AD5">
            <w:pPr>
              <w:pStyle w:val="Default"/>
              <w:rPr>
                <w:rFonts w:ascii="Times New Roman" w:hAnsi="Times New Roman" w:cs="Times New Roman"/>
              </w:rPr>
            </w:pPr>
          </w:p>
          <w:p w14:paraId="68B43741" w14:textId="77777777" w:rsidR="009E081B" w:rsidRPr="003D7CFD" w:rsidRDefault="009E081B" w:rsidP="00167AD5">
            <w:pPr>
              <w:pStyle w:val="Default"/>
              <w:rPr>
                <w:rFonts w:ascii="Times New Roman" w:hAnsi="Times New Roman" w:cs="Times New Roman"/>
              </w:rPr>
            </w:pPr>
          </w:p>
        </w:tc>
        <w:tc>
          <w:tcPr>
            <w:tcW w:w="4707" w:type="dxa"/>
          </w:tcPr>
          <w:p w14:paraId="64B8B5D1" w14:textId="77777777" w:rsidR="009E081B" w:rsidRPr="00951DF2" w:rsidRDefault="009E081B" w:rsidP="00167AD5">
            <w:pPr>
              <w:pStyle w:val="Default"/>
              <w:rPr>
                <w:rFonts w:ascii="Times New Roman" w:hAnsi="Times New Roman" w:cs="Times New Roman"/>
                <w:lang w:val="en-US"/>
              </w:rPr>
            </w:pPr>
          </w:p>
        </w:tc>
      </w:tr>
      <w:tr w:rsidR="009E081B" w:rsidRPr="00911A86" w14:paraId="232C163D" w14:textId="77777777" w:rsidTr="00167AD5">
        <w:trPr>
          <w:trHeight w:val="100"/>
        </w:trPr>
        <w:tc>
          <w:tcPr>
            <w:tcW w:w="4707" w:type="dxa"/>
          </w:tcPr>
          <w:p w14:paraId="093E6A59" w14:textId="77777777" w:rsidR="009E081B" w:rsidRPr="003D7CFD" w:rsidRDefault="009E081B" w:rsidP="00167AD5">
            <w:pPr>
              <w:pStyle w:val="Default"/>
              <w:rPr>
                <w:rFonts w:ascii="Times New Roman" w:hAnsi="Times New Roman" w:cs="Times New Roman"/>
              </w:rPr>
            </w:pPr>
            <w:r w:rsidRPr="003D7CFD">
              <w:rPr>
                <w:rFonts w:ascii="Times New Roman" w:hAnsi="Times New Roman" w:cs="Times New Roman"/>
              </w:rPr>
              <w:t xml:space="preserve">Country </w:t>
            </w:r>
          </w:p>
          <w:p w14:paraId="3A829792" w14:textId="77777777" w:rsidR="009E081B" w:rsidRPr="003D7CFD" w:rsidRDefault="009E081B" w:rsidP="00167AD5">
            <w:pPr>
              <w:pStyle w:val="Default"/>
              <w:rPr>
                <w:rFonts w:ascii="Times New Roman" w:hAnsi="Times New Roman" w:cs="Times New Roman"/>
              </w:rPr>
            </w:pPr>
          </w:p>
        </w:tc>
        <w:tc>
          <w:tcPr>
            <w:tcW w:w="4707" w:type="dxa"/>
          </w:tcPr>
          <w:p w14:paraId="3EFDA191" w14:textId="77777777" w:rsidR="009E081B" w:rsidRPr="00951DF2" w:rsidRDefault="009E081B" w:rsidP="00167AD5">
            <w:pPr>
              <w:pStyle w:val="Default"/>
              <w:rPr>
                <w:rFonts w:ascii="Times New Roman" w:hAnsi="Times New Roman" w:cs="Times New Roman"/>
                <w:lang w:val="en-US"/>
              </w:rPr>
            </w:pPr>
          </w:p>
        </w:tc>
      </w:tr>
      <w:tr w:rsidR="009E081B" w:rsidRPr="00911A86" w14:paraId="066FB7B7" w14:textId="77777777" w:rsidTr="00167AD5">
        <w:trPr>
          <w:trHeight w:val="100"/>
        </w:trPr>
        <w:tc>
          <w:tcPr>
            <w:tcW w:w="4707" w:type="dxa"/>
          </w:tcPr>
          <w:p w14:paraId="6D5DDE7A" w14:textId="77777777" w:rsidR="009E081B" w:rsidRPr="003D7CFD" w:rsidRDefault="009E081B" w:rsidP="00167AD5">
            <w:pPr>
              <w:pStyle w:val="Default"/>
              <w:rPr>
                <w:rFonts w:ascii="Times New Roman" w:hAnsi="Times New Roman" w:cs="Times New Roman"/>
              </w:rPr>
            </w:pPr>
            <w:proofErr w:type="spellStart"/>
            <w:r w:rsidRPr="003D7CFD">
              <w:rPr>
                <w:rFonts w:ascii="Times New Roman" w:hAnsi="Times New Roman" w:cs="Times New Roman"/>
              </w:rPr>
              <w:t>Identification</w:t>
            </w:r>
            <w:proofErr w:type="spellEnd"/>
            <w:r w:rsidRPr="003D7CFD">
              <w:rPr>
                <w:rFonts w:ascii="Times New Roman" w:hAnsi="Times New Roman" w:cs="Times New Roman"/>
              </w:rPr>
              <w:t xml:space="preserve"> </w:t>
            </w:r>
            <w:proofErr w:type="spellStart"/>
            <w:r w:rsidRPr="003D7CFD">
              <w:rPr>
                <w:rFonts w:ascii="Times New Roman" w:hAnsi="Times New Roman" w:cs="Times New Roman"/>
              </w:rPr>
              <w:t>code</w:t>
            </w:r>
            <w:proofErr w:type="spellEnd"/>
            <w:r w:rsidRPr="003D7CFD">
              <w:rPr>
                <w:rFonts w:ascii="Times New Roman" w:hAnsi="Times New Roman" w:cs="Times New Roman"/>
              </w:rPr>
              <w:t xml:space="preserve"> (</w:t>
            </w:r>
            <w:proofErr w:type="spellStart"/>
            <w:r w:rsidRPr="003D7CFD">
              <w:rPr>
                <w:rFonts w:ascii="Times New Roman" w:hAnsi="Times New Roman" w:cs="Times New Roman"/>
              </w:rPr>
              <w:t>if</w:t>
            </w:r>
            <w:proofErr w:type="spellEnd"/>
            <w:r w:rsidRPr="003D7CFD">
              <w:rPr>
                <w:rFonts w:ascii="Times New Roman" w:hAnsi="Times New Roman" w:cs="Times New Roman"/>
              </w:rPr>
              <w:t xml:space="preserve"> </w:t>
            </w:r>
            <w:proofErr w:type="spellStart"/>
            <w:r w:rsidRPr="003D7CFD">
              <w:rPr>
                <w:rFonts w:ascii="Times New Roman" w:hAnsi="Times New Roman" w:cs="Times New Roman"/>
              </w:rPr>
              <w:t>applicable</w:t>
            </w:r>
            <w:proofErr w:type="spellEnd"/>
            <w:r w:rsidRPr="003D7CFD">
              <w:rPr>
                <w:rFonts w:ascii="Times New Roman" w:hAnsi="Times New Roman" w:cs="Times New Roman"/>
              </w:rPr>
              <w:t>)</w:t>
            </w:r>
          </w:p>
          <w:p w14:paraId="452CD0A0" w14:textId="77777777" w:rsidR="009E081B" w:rsidRPr="003D7CFD" w:rsidRDefault="009E081B" w:rsidP="00167AD5">
            <w:pPr>
              <w:pStyle w:val="Default"/>
              <w:rPr>
                <w:rFonts w:ascii="Times New Roman" w:hAnsi="Times New Roman" w:cs="Times New Roman"/>
              </w:rPr>
            </w:pPr>
          </w:p>
        </w:tc>
        <w:tc>
          <w:tcPr>
            <w:tcW w:w="4707" w:type="dxa"/>
          </w:tcPr>
          <w:p w14:paraId="634C6FF3" w14:textId="77777777" w:rsidR="009E081B" w:rsidRPr="00951DF2" w:rsidRDefault="009E081B" w:rsidP="00167AD5">
            <w:pPr>
              <w:pStyle w:val="Default"/>
              <w:rPr>
                <w:rFonts w:ascii="Times New Roman" w:hAnsi="Times New Roman" w:cs="Times New Roman"/>
                <w:lang w:val="en-US"/>
              </w:rPr>
            </w:pPr>
          </w:p>
        </w:tc>
      </w:tr>
      <w:tr w:rsidR="009E081B" w:rsidRPr="00EB34A0" w14:paraId="74A01740" w14:textId="77777777" w:rsidTr="00167AD5">
        <w:trPr>
          <w:trHeight w:val="985"/>
        </w:trPr>
        <w:tc>
          <w:tcPr>
            <w:tcW w:w="4707" w:type="dxa"/>
          </w:tcPr>
          <w:p w14:paraId="06E79351"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 xml:space="preserve">Contact person and contact details at the </w:t>
            </w:r>
            <w:proofErr w:type="gramStart"/>
            <w:r w:rsidRPr="003D7CFD">
              <w:rPr>
                <w:rFonts w:ascii="Times New Roman" w:hAnsi="Times New Roman" w:cs="Times New Roman"/>
                <w:lang w:val="en-US"/>
              </w:rPr>
              <w:t>AIFM</w:t>
            </w:r>
            <w:proofErr w:type="gramEnd"/>
          </w:p>
          <w:p w14:paraId="7D0B47DD" w14:textId="77777777" w:rsidR="009E081B" w:rsidRPr="003D7CFD" w:rsidRDefault="009E081B" w:rsidP="00167AD5">
            <w:pPr>
              <w:pStyle w:val="Default"/>
              <w:rPr>
                <w:rFonts w:ascii="Times New Roman" w:hAnsi="Times New Roman" w:cs="Times New Roman"/>
                <w:lang w:val="en-US"/>
              </w:rPr>
            </w:pPr>
          </w:p>
          <w:p w14:paraId="34D0E764" w14:textId="77777777" w:rsidR="009E081B" w:rsidRPr="003D7CFD" w:rsidRDefault="009E081B" w:rsidP="00167AD5">
            <w:pPr>
              <w:pStyle w:val="Default"/>
              <w:rPr>
                <w:rFonts w:ascii="Times New Roman" w:hAnsi="Times New Roman" w:cs="Times New Roman"/>
                <w:lang w:val="en-US"/>
              </w:rPr>
            </w:pPr>
          </w:p>
          <w:p w14:paraId="4D49B5C7"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 xml:space="preserve"> </w:t>
            </w:r>
          </w:p>
        </w:tc>
        <w:tc>
          <w:tcPr>
            <w:tcW w:w="4707" w:type="dxa"/>
          </w:tcPr>
          <w:p w14:paraId="1FCF73F4" w14:textId="77777777" w:rsidR="009E081B" w:rsidRPr="00951DF2" w:rsidRDefault="009E081B" w:rsidP="00167AD5">
            <w:pPr>
              <w:pStyle w:val="Default"/>
              <w:rPr>
                <w:rFonts w:ascii="Times New Roman" w:hAnsi="Times New Roman" w:cs="Times New Roman"/>
                <w:lang w:val="en-US"/>
              </w:rPr>
            </w:pPr>
          </w:p>
        </w:tc>
      </w:tr>
      <w:tr w:rsidR="009E081B" w:rsidRPr="00EB34A0" w14:paraId="2FFEBDF8" w14:textId="77777777" w:rsidTr="00167AD5">
        <w:trPr>
          <w:trHeight w:val="226"/>
        </w:trPr>
        <w:tc>
          <w:tcPr>
            <w:tcW w:w="4707" w:type="dxa"/>
          </w:tcPr>
          <w:p w14:paraId="3CA8FA9F"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 xml:space="preserve">Name of the supervisory authority supervising the AIFM </w:t>
            </w:r>
          </w:p>
          <w:p w14:paraId="39A36FB7" w14:textId="77777777" w:rsidR="009E081B" w:rsidRPr="003D7CFD" w:rsidRDefault="009E081B" w:rsidP="00167AD5">
            <w:pPr>
              <w:pStyle w:val="Default"/>
              <w:rPr>
                <w:rFonts w:ascii="Times New Roman" w:hAnsi="Times New Roman" w:cs="Times New Roman"/>
                <w:lang w:val="en-US"/>
              </w:rPr>
            </w:pPr>
          </w:p>
        </w:tc>
        <w:tc>
          <w:tcPr>
            <w:tcW w:w="4707" w:type="dxa"/>
          </w:tcPr>
          <w:p w14:paraId="4E01A409" w14:textId="77777777" w:rsidR="009E081B" w:rsidRPr="00951DF2" w:rsidRDefault="009E081B" w:rsidP="00167AD5">
            <w:pPr>
              <w:pStyle w:val="Default"/>
              <w:rPr>
                <w:rFonts w:ascii="Times New Roman" w:hAnsi="Times New Roman" w:cs="Times New Roman"/>
                <w:lang w:val="en-US"/>
              </w:rPr>
            </w:pPr>
          </w:p>
        </w:tc>
      </w:tr>
      <w:tr w:rsidR="009E081B" w:rsidRPr="00EB34A0" w14:paraId="56BEF757" w14:textId="77777777" w:rsidTr="00167AD5">
        <w:trPr>
          <w:trHeight w:val="226"/>
        </w:trPr>
        <w:tc>
          <w:tcPr>
            <w:tcW w:w="4707" w:type="dxa"/>
          </w:tcPr>
          <w:p w14:paraId="5ACA9E9F" w14:textId="77777777" w:rsidR="009E081B" w:rsidRPr="00A0118E" w:rsidRDefault="009E081B" w:rsidP="00167AD5">
            <w:pPr>
              <w:pStyle w:val="Default"/>
              <w:rPr>
                <w:rFonts w:ascii="Times New Roman" w:hAnsi="Times New Roman" w:cs="Times New Roman"/>
                <w:lang w:val="en-US"/>
              </w:rPr>
            </w:pPr>
            <w:r w:rsidRPr="00A0118E">
              <w:rPr>
                <w:rFonts w:ascii="Times New Roman" w:hAnsi="Times New Roman" w:cs="Times New Roman"/>
                <w:lang w:val="en-US"/>
              </w:rPr>
              <w:t>Description regarding the kind of</w:t>
            </w:r>
          </w:p>
          <w:p w14:paraId="2A341733" w14:textId="77777777" w:rsidR="009E081B" w:rsidRPr="00A0118E" w:rsidRDefault="009E081B" w:rsidP="00167AD5">
            <w:pPr>
              <w:pStyle w:val="Default"/>
              <w:rPr>
                <w:rFonts w:ascii="Times New Roman" w:hAnsi="Times New Roman" w:cs="Times New Roman"/>
                <w:lang w:val="en-US"/>
              </w:rPr>
            </w:pPr>
            <w:r w:rsidRPr="00A0118E">
              <w:rPr>
                <w:rFonts w:ascii="Times New Roman" w:hAnsi="Times New Roman" w:cs="Times New Roman"/>
                <w:lang w:val="en-US"/>
              </w:rPr>
              <w:t>supervision in home country (e.g.</w:t>
            </w:r>
          </w:p>
          <w:p w14:paraId="2B6AC669" w14:textId="568CA4FF" w:rsidR="009E081B" w:rsidRPr="00A0118E" w:rsidRDefault="009E081B" w:rsidP="00167AD5">
            <w:pPr>
              <w:pStyle w:val="Default"/>
              <w:rPr>
                <w:rFonts w:ascii="Times New Roman" w:hAnsi="Times New Roman" w:cs="Times New Roman"/>
                <w:lang w:val="en-US"/>
              </w:rPr>
            </w:pPr>
            <w:proofErr w:type="spellStart"/>
            <w:r w:rsidRPr="00A0118E">
              <w:rPr>
                <w:rFonts w:ascii="Times New Roman" w:hAnsi="Times New Roman" w:cs="Times New Roman"/>
                <w:lang w:val="en-US"/>
              </w:rPr>
              <w:t>authori</w:t>
            </w:r>
            <w:r w:rsidR="00EB34A0">
              <w:rPr>
                <w:rFonts w:ascii="Times New Roman" w:hAnsi="Times New Roman" w:cs="Times New Roman"/>
                <w:lang w:val="en-US"/>
              </w:rPr>
              <w:t>s</w:t>
            </w:r>
            <w:r w:rsidRPr="00A0118E">
              <w:rPr>
                <w:rFonts w:ascii="Times New Roman" w:hAnsi="Times New Roman" w:cs="Times New Roman"/>
                <w:lang w:val="en-US"/>
              </w:rPr>
              <w:t>ation</w:t>
            </w:r>
            <w:proofErr w:type="spellEnd"/>
            <w:r w:rsidRPr="00A0118E">
              <w:rPr>
                <w:rFonts w:ascii="Times New Roman" w:hAnsi="Times New Roman" w:cs="Times New Roman"/>
                <w:lang w:val="en-US"/>
              </w:rPr>
              <w:t xml:space="preserve"> or registration or other)</w:t>
            </w:r>
          </w:p>
        </w:tc>
        <w:tc>
          <w:tcPr>
            <w:tcW w:w="4707" w:type="dxa"/>
          </w:tcPr>
          <w:p w14:paraId="3A4A7D8A" w14:textId="77777777" w:rsidR="009E081B" w:rsidRPr="00951DF2" w:rsidRDefault="009E081B" w:rsidP="00167AD5">
            <w:pPr>
              <w:pStyle w:val="Default"/>
              <w:rPr>
                <w:rFonts w:ascii="Times New Roman" w:hAnsi="Times New Roman" w:cs="Times New Roman"/>
                <w:lang w:val="en-US"/>
              </w:rPr>
            </w:pPr>
          </w:p>
        </w:tc>
      </w:tr>
      <w:tr w:rsidR="00320003" w:rsidRPr="00EB34A0" w14:paraId="4623481F" w14:textId="77777777" w:rsidTr="00167AD5">
        <w:trPr>
          <w:trHeight w:val="226"/>
        </w:trPr>
        <w:tc>
          <w:tcPr>
            <w:tcW w:w="4707" w:type="dxa"/>
          </w:tcPr>
          <w:p w14:paraId="0682AC11" w14:textId="210393D2" w:rsidR="00E70AA4" w:rsidRPr="00165B44" w:rsidRDefault="00E70AA4" w:rsidP="00E70AA4">
            <w:pPr>
              <w:pStyle w:val="Default"/>
              <w:rPr>
                <w:rFonts w:ascii="Times New Roman" w:hAnsi="Times New Roman" w:cs="Times New Roman"/>
                <w:sz w:val="23"/>
                <w:szCs w:val="23"/>
                <w:lang w:val="en-US"/>
              </w:rPr>
            </w:pPr>
            <w:r w:rsidRPr="00FC24DC">
              <w:rPr>
                <w:rFonts w:ascii="Times New Roman" w:hAnsi="Times New Roman" w:cs="Times New Roman"/>
                <w:sz w:val="23"/>
                <w:szCs w:val="23"/>
                <w:lang w:val="en-US"/>
              </w:rPr>
              <w:t>Link</w:t>
            </w:r>
            <w:r>
              <w:rPr>
                <w:rFonts w:ascii="Times New Roman" w:hAnsi="Times New Roman" w:cs="Times New Roman"/>
                <w:sz w:val="23"/>
                <w:szCs w:val="23"/>
                <w:lang w:val="en-US"/>
              </w:rPr>
              <w:t xml:space="preserve"> to home regulator detailing </w:t>
            </w:r>
            <w:proofErr w:type="spellStart"/>
            <w:proofErr w:type="gramStart"/>
            <w:r>
              <w:rPr>
                <w:rFonts w:ascii="Times New Roman" w:hAnsi="Times New Roman" w:cs="Times New Roman"/>
                <w:sz w:val="23"/>
                <w:szCs w:val="23"/>
                <w:lang w:val="en-US"/>
              </w:rPr>
              <w:t>authori</w:t>
            </w:r>
            <w:r w:rsidR="00BA41FC">
              <w:rPr>
                <w:rFonts w:ascii="Times New Roman" w:hAnsi="Times New Roman" w:cs="Times New Roman"/>
                <w:sz w:val="23"/>
                <w:szCs w:val="23"/>
                <w:lang w:val="en-US"/>
              </w:rPr>
              <w:t>s</w:t>
            </w:r>
            <w:r>
              <w:rPr>
                <w:rFonts w:ascii="Times New Roman" w:hAnsi="Times New Roman" w:cs="Times New Roman"/>
                <w:sz w:val="23"/>
                <w:szCs w:val="23"/>
                <w:lang w:val="en-US"/>
              </w:rPr>
              <w:t>ation</w:t>
            </w:r>
            <w:proofErr w:type="spellEnd"/>
            <w:proofErr w:type="gramEnd"/>
          </w:p>
          <w:p w14:paraId="7D82970D" w14:textId="77777777" w:rsidR="00320003" w:rsidRPr="00A0118E" w:rsidRDefault="00320003" w:rsidP="00167AD5">
            <w:pPr>
              <w:pStyle w:val="Default"/>
              <w:rPr>
                <w:rFonts w:ascii="Times New Roman" w:hAnsi="Times New Roman" w:cs="Times New Roman"/>
                <w:lang w:val="en-US"/>
              </w:rPr>
            </w:pPr>
          </w:p>
        </w:tc>
        <w:tc>
          <w:tcPr>
            <w:tcW w:w="4707" w:type="dxa"/>
          </w:tcPr>
          <w:p w14:paraId="15E9D1D3" w14:textId="77777777" w:rsidR="00320003" w:rsidRPr="00951DF2" w:rsidRDefault="00320003" w:rsidP="00167AD5">
            <w:pPr>
              <w:pStyle w:val="Default"/>
              <w:rPr>
                <w:rFonts w:ascii="Times New Roman" w:hAnsi="Times New Roman" w:cs="Times New Roman"/>
                <w:lang w:val="en-US"/>
              </w:rPr>
            </w:pPr>
          </w:p>
        </w:tc>
      </w:tr>
    </w:tbl>
    <w:p w14:paraId="7723A722" w14:textId="77777777" w:rsidR="009E081B" w:rsidRDefault="009E081B" w:rsidP="009E081B">
      <w:pPr>
        <w:pStyle w:val="Default"/>
        <w:rPr>
          <w:rFonts w:ascii="Times New Roman" w:hAnsi="Times New Roman" w:cs="Times New Roman"/>
          <w:b/>
          <w:bCs/>
          <w:color w:val="auto"/>
          <w:lang w:val="en-US"/>
        </w:rPr>
      </w:pPr>
    </w:p>
    <w:p w14:paraId="2DCFBE16" w14:textId="2DDC6EE8" w:rsidR="00A21141" w:rsidRDefault="00A21141">
      <w:pPr>
        <w:spacing w:line="240" w:lineRule="auto"/>
        <w:rPr>
          <w:b/>
          <w:bCs/>
          <w:lang w:val="en-US" w:eastAsia="nb-NO"/>
        </w:rPr>
      </w:pPr>
      <w:r>
        <w:rPr>
          <w:b/>
          <w:bCs/>
          <w:lang w:val="en-US"/>
        </w:rPr>
        <w:br w:type="page"/>
      </w:r>
    </w:p>
    <w:p w14:paraId="7C977F96" w14:textId="77777777" w:rsidR="009E081B" w:rsidRPr="00951DF2" w:rsidRDefault="009E081B" w:rsidP="009E081B">
      <w:pPr>
        <w:pStyle w:val="Default"/>
        <w:rPr>
          <w:rFonts w:ascii="Times New Roman" w:hAnsi="Times New Roman" w:cs="Times New Roman"/>
          <w:b/>
          <w:bCs/>
          <w:color w:val="auto"/>
          <w:lang w:val="en-US"/>
        </w:rPr>
      </w:pPr>
    </w:p>
    <w:p w14:paraId="15BC19DA" w14:textId="77777777" w:rsidR="009E081B" w:rsidRPr="003D7CFD" w:rsidRDefault="009E081B" w:rsidP="009E081B">
      <w:pPr>
        <w:rPr>
          <w:b/>
          <w:bCs/>
          <w:lang w:val="en-US"/>
        </w:rPr>
      </w:pPr>
      <w:r w:rsidRPr="003D7CFD">
        <w:rPr>
          <w:b/>
          <w:bCs/>
          <w:lang w:val="en-US"/>
        </w:rPr>
        <w:t xml:space="preserve">GENERAL INFORMATION ABOUT THE AIF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707"/>
      </w:tblGrid>
      <w:tr w:rsidR="009E081B" w:rsidRPr="00EB34A0" w14:paraId="3AEFC1E8" w14:textId="77777777" w:rsidTr="00167AD5">
        <w:trPr>
          <w:trHeight w:val="100"/>
        </w:trPr>
        <w:tc>
          <w:tcPr>
            <w:tcW w:w="4707" w:type="dxa"/>
          </w:tcPr>
          <w:p w14:paraId="6C387B16"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Name of AIF that the AIFM intends to market to professional investors in </w:t>
            </w:r>
            <w:proofErr w:type="gramStart"/>
            <w:r w:rsidRPr="003D7CFD">
              <w:rPr>
                <w:color w:val="000000"/>
                <w:lang w:val="en-US"/>
              </w:rPr>
              <w:t>Norway</w:t>
            </w:r>
            <w:proofErr w:type="gramEnd"/>
          </w:p>
          <w:p w14:paraId="4DD6F25A" w14:textId="77777777" w:rsidR="009E081B" w:rsidRPr="003D7CFD" w:rsidRDefault="009E081B" w:rsidP="00167AD5">
            <w:pPr>
              <w:autoSpaceDE w:val="0"/>
              <w:autoSpaceDN w:val="0"/>
              <w:adjustRightInd w:val="0"/>
              <w:rPr>
                <w:color w:val="000000"/>
                <w:lang w:val="en-US"/>
              </w:rPr>
            </w:pPr>
          </w:p>
        </w:tc>
        <w:tc>
          <w:tcPr>
            <w:tcW w:w="4707" w:type="dxa"/>
          </w:tcPr>
          <w:p w14:paraId="4A1C4E2C" w14:textId="77777777" w:rsidR="009E081B" w:rsidRPr="00951DF2" w:rsidRDefault="009E081B" w:rsidP="00167AD5">
            <w:pPr>
              <w:autoSpaceDE w:val="0"/>
              <w:autoSpaceDN w:val="0"/>
              <w:adjustRightInd w:val="0"/>
              <w:rPr>
                <w:color w:val="000000"/>
                <w:lang w:val="en-US"/>
              </w:rPr>
            </w:pPr>
          </w:p>
        </w:tc>
      </w:tr>
      <w:tr w:rsidR="009E081B" w:rsidRPr="00A510B3" w14:paraId="10F241BD" w14:textId="77777777" w:rsidTr="00167AD5">
        <w:trPr>
          <w:trHeight w:val="479"/>
        </w:trPr>
        <w:tc>
          <w:tcPr>
            <w:tcW w:w="4707" w:type="dxa"/>
          </w:tcPr>
          <w:p w14:paraId="1AEEA58B"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Address </w:t>
            </w:r>
          </w:p>
          <w:p w14:paraId="50518B2E" w14:textId="77777777" w:rsidR="009E081B" w:rsidRPr="003D7CFD" w:rsidRDefault="009E081B" w:rsidP="00167AD5">
            <w:pPr>
              <w:autoSpaceDE w:val="0"/>
              <w:autoSpaceDN w:val="0"/>
              <w:adjustRightInd w:val="0"/>
              <w:rPr>
                <w:color w:val="000000"/>
                <w:lang w:val="en-US"/>
              </w:rPr>
            </w:pPr>
          </w:p>
          <w:p w14:paraId="63553AB3" w14:textId="77777777" w:rsidR="009E081B" w:rsidRPr="003D7CFD" w:rsidRDefault="009E081B" w:rsidP="00167AD5">
            <w:pPr>
              <w:autoSpaceDE w:val="0"/>
              <w:autoSpaceDN w:val="0"/>
              <w:adjustRightInd w:val="0"/>
              <w:rPr>
                <w:color w:val="000000"/>
                <w:lang w:val="en-US"/>
              </w:rPr>
            </w:pPr>
          </w:p>
        </w:tc>
        <w:tc>
          <w:tcPr>
            <w:tcW w:w="4707" w:type="dxa"/>
          </w:tcPr>
          <w:p w14:paraId="57B9E0CF" w14:textId="77777777" w:rsidR="009E081B" w:rsidRPr="00951DF2" w:rsidRDefault="009E081B" w:rsidP="00167AD5">
            <w:pPr>
              <w:autoSpaceDE w:val="0"/>
              <w:autoSpaceDN w:val="0"/>
              <w:adjustRightInd w:val="0"/>
              <w:rPr>
                <w:color w:val="000000"/>
                <w:lang w:val="en-US"/>
              </w:rPr>
            </w:pPr>
          </w:p>
        </w:tc>
      </w:tr>
      <w:tr w:rsidR="009E081B" w:rsidRPr="00911A86" w14:paraId="32551526" w14:textId="77777777" w:rsidTr="00167AD5">
        <w:trPr>
          <w:trHeight w:val="100"/>
        </w:trPr>
        <w:tc>
          <w:tcPr>
            <w:tcW w:w="4707" w:type="dxa"/>
          </w:tcPr>
          <w:p w14:paraId="38D0AFA6"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Country </w:t>
            </w:r>
          </w:p>
          <w:p w14:paraId="38EF51CA" w14:textId="77777777" w:rsidR="009E081B" w:rsidRPr="003D7CFD" w:rsidRDefault="009E081B" w:rsidP="00167AD5">
            <w:pPr>
              <w:autoSpaceDE w:val="0"/>
              <w:autoSpaceDN w:val="0"/>
              <w:adjustRightInd w:val="0"/>
              <w:rPr>
                <w:color w:val="000000"/>
                <w:lang w:val="en-US"/>
              </w:rPr>
            </w:pPr>
          </w:p>
        </w:tc>
        <w:tc>
          <w:tcPr>
            <w:tcW w:w="4707" w:type="dxa"/>
          </w:tcPr>
          <w:p w14:paraId="50218E18" w14:textId="77777777" w:rsidR="009E081B" w:rsidRPr="00951DF2" w:rsidRDefault="009E081B" w:rsidP="00167AD5">
            <w:pPr>
              <w:autoSpaceDE w:val="0"/>
              <w:autoSpaceDN w:val="0"/>
              <w:adjustRightInd w:val="0"/>
              <w:rPr>
                <w:color w:val="000000"/>
                <w:lang w:val="en-US"/>
              </w:rPr>
            </w:pPr>
          </w:p>
        </w:tc>
      </w:tr>
      <w:tr w:rsidR="009E081B" w:rsidRPr="00EB34A0" w14:paraId="2C77C076" w14:textId="77777777" w:rsidTr="00167AD5">
        <w:trPr>
          <w:trHeight w:val="100"/>
        </w:trPr>
        <w:tc>
          <w:tcPr>
            <w:tcW w:w="4707" w:type="dxa"/>
          </w:tcPr>
          <w:p w14:paraId="051911E6"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Identification code </w:t>
            </w:r>
            <w:r w:rsidRPr="00E32D49">
              <w:rPr>
                <w:color w:val="000000"/>
                <w:lang w:val="en-US"/>
              </w:rPr>
              <w:t>(</w:t>
            </w:r>
            <w:r w:rsidRPr="00E32D49">
              <w:rPr>
                <w:lang w:val="en-US"/>
              </w:rPr>
              <w:t>LEI number,</w:t>
            </w:r>
            <w:r>
              <w:rPr>
                <w:lang w:val="en-US"/>
              </w:rPr>
              <w:t xml:space="preserve"> </w:t>
            </w:r>
            <w:proofErr w:type="gramStart"/>
            <w:r>
              <w:rPr>
                <w:lang w:val="en-US"/>
              </w:rPr>
              <w:t xml:space="preserve">public </w:t>
            </w:r>
            <w:r w:rsidRPr="00E32D49">
              <w:rPr>
                <w:lang w:val="en-US"/>
              </w:rPr>
              <w:t xml:space="preserve"> registry</w:t>
            </w:r>
            <w:proofErr w:type="gramEnd"/>
            <w:r w:rsidRPr="00E32D49">
              <w:rPr>
                <w:lang w:val="en-US"/>
              </w:rPr>
              <w:t xml:space="preserve"> number, etc.</w:t>
            </w:r>
            <w:r w:rsidRPr="00E32D49">
              <w:rPr>
                <w:color w:val="000000"/>
                <w:lang w:val="en-US"/>
              </w:rPr>
              <w:t>)</w:t>
            </w:r>
          </w:p>
        </w:tc>
        <w:tc>
          <w:tcPr>
            <w:tcW w:w="4707" w:type="dxa"/>
          </w:tcPr>
          <w:p w14:paraId="2DD055C9" w14:textId="77777777" w:rsidR="009E081B" w:rsidRPr="00951DF2" w:rsidRDefault="009E081B" w:rsidP="00167AD5">
            <w:pPr>
              <w:autoSpaceDE w:val="0"/>
              <w:autoSpaceDN w:val="0"/>
              <w:adjustRightInd w:val="0"/>
              <w:rPr>
                <w:color w:val="000000"/>
                <w:lang w:val="en-US"/>
              </w:rPr>
            </w:pPr>
          </w:p>
        </w:tc>
      </w:tr>
      <w:tr w:rsidR="009E081B" w:rsidRPr="00911A86" w14:paraId="29577D38" w14:textId="77777777" w:rsidTr="00167AD5">
        <w:trPr>
          <w:trHeight w:val="100"/>
        </w:trPr>
        <w:tc>
          <w:tcPr>
            <w:tcW w:w="4707" w:type="dxa"/>
          </w:tcPr>
          <w:p w14:paraId="091F2A70" w14:textId="77777777" w:rsidR="009E081B" w:rsidRPr="003D7CFD" w:rsidRDefault="009E081B" w:rsidP="00167AD5">
            <w:pPr>
              <w:autoSpaceDE w:val="0"/>
              <w:autoSpaceDN w:val="0"/>
              <w:adjustRightInd w:val="0"/>
              <w:rPr>
                <w:color w:val="000000"/>
                <w:lang w:val="en-US"/>
              </w:rPr>
            </w:pPr>
            <w:r w:rsidRPr="003D7CFD">
              <w:rPr>
                <w:color w:val="000000"/>
                <w:lang w:val="en-US"/>
              </w:rPr>
              <w:t>Legal form of the AIF</w:t>
            </w:r>
          </w:p>
          <w:p w14:paraId="0BABCDAD" w14:textId="77777777" w:rsidR="009E081B" w:rsidRPr="003D7CFD" w:rsidRDefault="009E081B" w:rsidP="00167AD5">
            <w:pPr>
              <w:autoSpaceDE w:val="0"/>
              <w:autoSpaceDN w:val="0"/>
              <w:adjustRightInd w:val="0"/>
              <w:rPr>
                <w:color w:val="000000"/>
                <w:lang w:val="en-US"/>
              </w:rPr>
            </w:pPr>
          </w:p>
        </w:tc>
        <w:tc>
          <w:tcPr>
            <w:tcW w:w="4707" w:type="dxa"/>
          </w:tcPr>
          <w:p w14:paraId="58FE2828" w14:textId="77777777" w:rsidR="009E081B" w:rsidRPr="00951DF2" w:rsidRDefault="009E081B" w:rsidP="00167AD5">
            <w:pPr>
              <w:autoSpaceDE w:val="0"/>
              <w:autoSpaceDN w:val="0"/>
              <w:adjustRightInd w:val="0"/>
              <w:rPr>
                <w:color w:val="000000"/>
                <w:lang w:val="en-US"/>
              </w:rPr>
            </w:pPr>
          </w:p>
        </w:tc>
      </w:tr>
      <w:tr w:rsidR="009E081B" w:rsidRPr="00EB34A0" w14:paraId="23B41A52" w14:textId="77777777" w:rsidTr="00167AD5">
        <w:trPr>
          <w:trHeight w:val="100"/>
        </w:trPr>
        <w:tc>
          <w:tcPr>
            <w:tcW w:w="4707" w:type="dxa"/>
          </w:tcPr>
          <w:p w14:paraId="1C6B9C65"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Name of the supervisory authority supervising the AIF </w:t>
            </w:r>
          </w:p>
          <w:p w14:paraId="675B9A5E" w14:textId="77777777" w:rsidR="009E081B" w:rsidRPr="003D7CFD" w:rsidRDefault="009E081B" w:rsidP="00167AD5">
            <w:pPr>
              <w:autoSpaceDE w:val="0"/>
              <w:autoSpaceDN w:val="0"/>
              <w:adjustRightInd w:val="0"/>
              <w:rPr>
                <w:color w:val="000000"/>
                <w:lang w:val="en-US"/>
              </w:rPr>
            </w:pPr>
          </w:p>
        </w:tc>
        <w:tc>
          <w:tcPr>
            <w:tcW w:w="4707" w:type="dxa"/>
          </w:tcPr>
          <w:p w14:paraId="403DF385" w14:textId="77777777" w:rsidR="009E081B" w:rsidRPr="00951DF2" w:rsidRDefault="009E081B" w:rsidP="00167AD5">
            <w:pPr>
              <w:autoSpaceDE w:val="0"/>
              <w:autoSpaceDN w:val="0"/>
              <w:adjustRightInd w:val="0"/>
              <w:rPr>
                <w:color w:val="000000"/>
                <w:lang w:val="en-US"/>
              </w:rPr>
            </w:pPr>
          </w:p>
        </w:tc>
      </w:tr>
      <w:tr w:rsidR="009E081B" w:rsidRPr="00EB34A0" w14:paraId="3EE44E19" w14:textId="77777777" w:rsidTr="00167AD5">
        <w:trPr>
          <w:trHeight w:val="100"/>
        </w:trPr>
        <w:tc>
          <w:tcPr>
            <w:tcW w:w="4707" w:type="dxa"/>
          </w:tcPr>
          <w:p w14:paraId="4F628FEF" w14:textId="77777777" w:rsidR="009E081B" w:rsidRPr="00A0118E" w:rsidRDefault="009E081B" w:rsidP="00167AD5">
            <w:pPr>
              <w:pStyle w:val="Default"/>
              <w:rPr>
                <w:rFonts w:ascii="Times New Roman" w:hAnsi="Times New Roman" w:cs="Times New Roman"/>
                <w:lang w:val="en-US"/>
              </w:rPr>
            </w:pPr>
            <w:r w:rsidRPr="00A0118E">
              <w:rPr>
                <w:rFonts w:ascii="Times New Roman" w:hAnsi="Times New Roman" w:cs="Times New Roman"/>
                <w:lang w:val="en-US"/>
              </w:rPr>
              <w:t>Description regarding the kind of</w:t>
            </w:r>
          </w:p>
          <w:p w14:paraId="13389CFE" w14:textId="77777777" w:rsidR="009E081B" w:rsidRPr="00A0118E" w:rsidRDefault="009E081B" w:rsidP="00167AD5">
            <w:pPr>
              <w:pStyle w:val="Default"/>
              <w:rPr>
                <w:rFonts w:ascii="Times New Roman" w:hAnsi="Times New Roman" w:cs="Times New Roman"/>
                <w:lang w:val="en-US"/>
              </w:rPr>
            </w:pPr>
            <w:r w:rsidRPr="00A0118E">
              <w:rPr>
                <w:rFonts w:ascii="Times New Roman" w:hAnsi="Times New Roman" w:cs="Times New Roman"/>
                <w:lang w:val="en-US"/>
              </w:rPr>
              <w:t>supervision in home country (e.g.</w:t>
            </w:r>
          </w:p>
          <w:p w14:paraId="7DEB7597" w14:textId="3741C5D8" w:rsidR="009E081B" w:rsidRPr="00A0118E" w:rsidRDefault="009E081B" w:rsidP="00167AD5">
            <w:pPr>
              <w:pStyle w:val="Default"/>
              <w:rPr>
                <w:rFonts w:ascii="Times New Roman" w:hAnsi="Times New Roman" w:cs="Times New Roman"/>
                <w:lang w:val="en-US"/>
              </w:rPr>
            </w:pPr>
            <w:proofErr w:type="spellStart"/>
            <w:r w:rsidRPr="00A0118E">
              <w:rPr>
                <w:rFonts w:ascii="Times New Roman" w:hAnsi="Times New Roman" w:cs="Times New Roman"/>
                <w:lang w:val="en-US"/>
              </w:rPr>
              <w:t>authori</w:t>
            </w:r>
            <w:r w:rsidR="00EB34A0">
              <w:rPr>
                <w:rFonts w:ascii="Times New Roman" w:hAnsi="Times New Roman" w:cs="Times New Roman"/>
                <w:lang w:val="en-US"/>
              </w:rPr>
              <w:t>s</w:t>
            </w:r>
            <w:r w:rsidRPr="00A0118E">
              <w:rPr>
                <w:rFonts w:ascii="Times New Roman" w:hAnsi="Times New Roman" w:cs="Times New Roman"/>
                <w:lang w:val="en-US"/>
              </w:rPr>
              <w:t>ation</w:t>
            </w:r>
            <w:proofErr w:type="spellEnd"/>
            <w:r w:rsidRPr="00A0118E">
              <w:rPr>
                <w:rFonts w:ascii="Times New Roman" w:hAnsi="Times New Roman" w:cs="Times New Roman"/>
                <w:lang w:val="en-US"/>
              </w:rPr>
              <w:t xml:space="preserve"> or registration or other)</w:t>
            </w:r>
          </w:p>
        </w:tc>
        <w:tc>
          <w:tcPr>
            <w:tcW w:w="4707" w:type="dxa"/>
          </w:tcPr>
          <w:p w14:paraId="4D0B2055" w14:textId="77777777" w:rsidR="009E081B" w:rsidRPr="00951DF2" w:rsidRDefault="009E081B" w:rsidP="00167AD5">
            <w:pPr>
              <w:autoSpaceDE w:val="0"/>
              <w:autoSpaceDN w:val="0"/>
              <w:adjustRightInd w:val="0"/>
              <w:rPr>
                <w:color w:val="000000"/>
                <w:lang w:val="en-US"/>
              </w:rPr>
            </w:pPr>
          </w:p>
        </w:tc>
      </w:tr>
      <w:tr w:rsidR="001C4864" w:rsidRPr="00EB34A0" w14:paraId="19B4004A" w14:textId="77777777" w:rsidTr="00167AD5">
        <w:trPr>
          <w:trHeight w:val="100"/>
        </w:trPr>
        <w:tc>
          <w:tcPr>
            <w:tcW w:w="4707" w:type="dxa"/>
          </w:tcPr>
          <w:p w14:paraId="43BB33F3" w14:textId="1E325EA1" w:rsidR="0026736A" w:rsidRPr="00165B44" w:rsidRDefault="0026736A" w:rsidP="0026736A">
            <w:pPr>
              <w:pStyle w:val="Default"/>
              <w:rPr>
                <w:rFonts w:ascii="Times New Roman" w:hAnsi="Times New Roman" w:cs="Times New Roman"/>
                <w:sz w:val="23"/>
                <w:szCs w:val="23"/>
                <w:lang w:val="en-US"/>
              </w:rPr>
            </w:pPr>
            <w:r w:rsidRPr="00FC24DC">
              <w:rPr>
                <w:rFonts w:ascii="Times New Roman" w:hAnsi="Times New Roman" w:cs="Times New Roman"/>
                <w:sz w:val="23"/>
                <w:szCs w:val="23"/>
                <w:lang w:val="en-US"/>
              </w:rPr>
              <w:t>Link</w:t>
            </w:r>
            <w:r>
              <w:rPr>
                <w:rFonts w:ascii="Times New Roman" w:hAnsi="Times New Roman" w:cs="Times New Roman"/>
                <w:sz w:val="23"/>
                <w:szCs w:val="23"/>
                <w:lang w:val="en-US"/>
              </w:rPr>
              <w:t xml:space="preserve"> to home regulator detailing </w:t>
            </w:r>
            <w:proofErr w:type="spellStart"/>
            <w:r>
              <w:rPr>
                <w:rFonts w:ascii="Times New Roman" w:hAnsi="Times New Roman" w:cs="Times New Roman"/>
                <w:sz w:val="23"/>
                <w:szCs w:val="23"/>
                <w:lang w:val="en-US"/>
              </w:rPr>
              <w:t>authori</w:t>
            </w:r>
            <w:r w:rsidR="00EB34A0">
              <w:rPr>
                <w:rFonts w:ascii="Times New Roman" w:hAnsi="Times New Roman" w:cs="Times New Roman"/>
                <w:sz w:val="23"/>
                <w:szCs w:val="23"/>
                <w:lang w:val="en-US"/>
              </w:rPr>
              <w:t>s</w:t>
            </w:r>
            <w:r>
              <w:rPr>
                <w:rFonts w:ascii="Times New Roman" w:hAnsi="Times New Roman" w:cs="Times New Roman"/>
                <w:sz w:val="23"/>
                <w:szCs w:val="23"/>
                <w:lang w:val="en-US"/>
              </w:rPr>
              <w:t>ation</w:t>
            </w:r>
            <w:proofErr w:type="spellEnd"/>
            <w:r>
              <w:rPr>
                <w:rFonts w:ascii="Times New Roman" w:hAnsi="Times New Roman" w:cs="Times New Roman"/>
                <w:sz w:val="23"/>
                <w:szCs w:val="23"/>
                <w:lang w:val="en-US"/>
              </w:rPr>
              <w:t xml:space="preserve"> where </w:t>
            </w:r>
            <w:proofErr w:type="gramStart"/>
            <w:r>
              <w:rPr>
                <w:rFonts w:ascii="Times New Roman" w:hAnsi="Times New Roman" w:cs="Times New Roman"/>
                <w:sz w:val="23"/>
                <w:szCs w:val="23"/>
                <w:lang w:val="en-US"/>
              </w:rPr>
              <w:t>available</w:t>
            </w:r>
            <w:proofErr w:type="gramEnd"/>
          </w:p>
          <w:p w14:paraId="170F41DB" w14:textId="77777777" w:rsidR="001C4864" w:rsidRPr="00A0118E" w:rsidRDefault="001C4864" w:rsidP="00167AD5">
            <w:pPr>
              <w:pStyle w:val="Default"/>
              <w:rPr>
                <w:rFonts w:ascii="Times New Roman" w:hAnsi="Times New Roman" w:cs="Times New Roman"/>
                <w:lang w:val="en-US"/>
              </w:rPr>
            </w:pPr>
          </w:p>
        </w:tc>
        <w:tc>
          <w:tcPr>
            <w:tcW w:w="4707" w:type="dxa"/>
          </w:tcPr>
          <w:p w14:paraId="3F5E24BB" w14:textId="77777777" w:rsidR="001C4864" w:rsidRPr="00951DF2" w:rsidRDefault="001C4864" w:rsidP="00167AD5">
            <w:pPr>
              <w:autoSpaceDE w:val="0"/>
              <w:autoSpaceDN w:val="0"/>
              <w:adjustRightInd w:val="0"/>
              <w:rPr>
                <w:color w:val="000000"/>
                <w:lang w:val="en-US"/>
              </w:rPr>
            </w:pPr>
          </w:p>
        </w:tc>
      </w:tr>
      <w:tr w:rsidR="009E081B" w:rsidRPr="00911A86" w14:paraId="51AF7E0B" w14:textId="77777777" w:rsidTr="00167AD5">
        <w:trPr>
          <w:trHeight w:val="100"/>
        </w:trPr>
        <w:tc>
          <w:tcPr>
            <w:tcW w:w="4707" w:type="dxa"/>
          </w:tcPr>
          <w:p w14:paraId="5794DA2A" w14:textId="77777777" w:rsidR="009E081B" w:rsidRPr="00E32D49" w:rsidRDefault="009E081B" w:rsidP="00167AD5">
            <w:pPr>
              <w:autoSpaceDE w:val="0"/>
              <w:autoSpaceDN w:val="0"/>
              <w:adjustRightInd w:val="0"/>
              <w:rPr>
                <w:color w:val="000000"/>
                <w:lang w:val="en-US"/>
              </w:rPr>
            </w:pPr>
            <w:r w:rsidRPr="00E32D49">
              <w:rPr>
                <w:color w:val="000000"/>
                <w:lang w:val="en-US"/>
              </w:rPr>
              <w:t xml:space="preserve">Name of Master fund </w:t>
            </w:r>
          </w:p>
          <w:p w14:paraId="0482693C" w14:textId="77777777" w:rsidR="009E081B" w:rsidRPr="00737512" w:rsidRDefault="009E081B" w:rsidP="00167AD5">
            <w:pPr>
              <w:autoSpaceDE w:val="0"/>
              <w:autoSpaceDN w:val="0"/>
              <w:adjustRightInd w:val="0"/>
              <w:rPr>
                <w:color w:val="000000"/>
                <w:lang w:val="en-US"/>
              </w:rPr>
            </w:pPr>
          </w:p>
        </w:tc>
        <w:tc>
          <w:tcPr>
            <w:tcW w:w="4707" w:type="dxa"/>
          </w:tcPr>
          <w:p w14:paraId="1A0BCC76" w14:textId="77777777" w:rsidR="009E081B" w:rsidRPr="00951DF2" w:rsidRDefault="009E081B" w:rsidP="00167AD5">
            <w:pPr>
              <w:autoSpaceDE w:val="0"/>
              <w:autoSpaceDN w:val="0"/>
              <w:adjustRightInd w:val="0"/>
              <w:rPr>
                <w:color w:val="000000"/>
                <w:lang w:val="en-US"/>
              </w:rPr>
            </w:pPr>
          </w:p>
        </w:tc>
      </w:tr>
      <w:tr w:rsidR="009E081B" w:rsidRPr="00911A86" w14:paraId="08EC7F12" w14:textId="77777777" w:rsidTr="00167AD5">
        <w:trPr>
          <w:trHeight w:val="100"/>
        </w:trPr>
        <w:tc>
          <w:tcPr>
            <w:tcW w:w="4707" w:type="dxa"/>
          </w:tcPr>
          <w:p w14:paraId="54834828" w14:textId="77777777" w:rsidR="009E081B" w:rsidRDefault="009E081B" w:rsidP="00167AD5">
            <w:pPr>
              <w:autoSpaceDE w:val="0"/>
              <w:autoSpaceDN w:val="0"/>
              <w:adjustRightInd w:val="0"/>
              <w:rPr>
                <w:color w:val="000000"/>
                <w:lang w:val="en-US"/>
              </w:rPr>
            </w:pPr>
            <w:r w:rsidRPr="00E32D49">
              <w:rPr>
                <w:color w:val="000000"/>
                <w:lang w:val="en-US"/>
              </w:rPr>
              <w:t xml:space="preserve">Address of Master fund </w:t>
            </w:r>
          </w:p>
          <w:p w14:paraId="4B741068" w14:textId="77777777" w:rsidR="009E081B" w:rsidRPr="00737512" w:rsidRDefault="009E081B" w:rsidP="00167AD5">
            <w:pPr>
              <w:autoSpaceDE w:val="0"/>
              <w:autoSpaceDN w:val="0"/>
              <w:adjustRightInd w:val="0"/>
              <w:rPr>
                <w:color w:val="000000"/>
                <w:lang w:val="en-US"/>
              </w:rPr>
            </w:pPr>
          </w:p>
        </w:tc>
        <w:tc>
          <w:tcPr>
            <w:tcW w:w="4707" w:type="dxa"/>
          </w:tcPr>
          <w:p w14:paraId="3EA63282" w14:textId="77777777" w:rsidR="009E081B" w:rsidRPr="00951DF2" w:rsidRDefault="009E081B" w:rsidP="00167AD5">
            <w:pPr>
              <w:autoSpaceDE w:val="0"/>
              <w:autoSpaceDN w:val="0"/>
              <w:adjustRightInd w:val="0"/>
              <w:rPr>
                <w:color w:val="000000"/>
                <w:lang w:val="en-US"/>
              </w:rPr>
            </w:pPr>
          </w:p>
        </w:tc>
      </w:tr>
      <w:tr w:rsidR="009E081B" w:rsidRPr="00911A86" w14:paraId="132AC273" w14:textId="77777777" w:rsidTr="00167AD5">
        <w:trPr>
          <w:trHeight w:val="100"/>
        </w:trPr>
        <w:tc>
          <w:tcPr>
            <w:tcW w:w="4707" w:type="dxa"/>
          </w:tcPr>
          <w:p w14:paraId="73D380D8" w14:textId="77777777" w:rsidR="009E081B" w:rsidRPr="00E32D49" w:rsidRDefault="009E081B" w:rsidP="00167AD5">
            <w:pPr>
              <w:autoSpaceDE w:val="0"/>
              <w:autoSpaceDN w:val="0"/>
              <w:adjustRightInd w:val="0"/>
              <w:rPr>
                <w:color w:val="000000"/>
                <w:lang w:val="en-US"/>
              </w:rPr>
            </w:pPr>
            <w:r w:rsidRPr="00E32D49">
              <w:rPr>
                <w:color w:val="000000"/>
                <w:lang w:val="en-US"/>
              </w:rPr>
              <w:t xml:space="preserve">Country of Master fund </w:t>
            </w:r>
          </w:p>
          <w:p w14:paraId="1402DE39" w14:textId="77777777" w:rsidR="009E081B" w:rsidRPr="00737512" w:rsidRDefault="009E081B" w:rsidP="00167AD5">
            <w:pPr>
              <w:autoSpaceDE w:val="0"/>
              <w:autoSpaceDN w:val="0"/>
              <w:adjustRightInd w:val="0"/>
              <w:rPr>
                <w:color w:val="000000"/>
                <w:lang w:val="en-US"/>
              </w:rPr>
            </w:pPr>
          </w:p>
        </w:tc>
        <w:tc>
          <w:tcPr>
            <w:tcW w:w="4707" w:type="dxa"/>
          </w:tcPr>
          <w:p w14:paraId="4D13FF02" w14:textId="77777777" w:rsidR="009E081B" w:rsidRPr="00951DF2" w:rsidRDefault="009E081B" w:rsidP="00167AD5">
            <w:pPr>
              <w:autoSpaceDE w:val="0"/>
              <w:autoSpaceDN w:val="0"/>
              <w:adjustRightInd w:val="0"/>
              <w:rPr>
                <w:color w:val="000000"/>
                <w:lang w:val="en-US"/>
              </w:rPr>
            </w:pPr>
          </w:p>
        </w:tc>
      </w:tr>
      <w:tr w:rsidR="009E081B" w:rsidRPr="00EB34A0" w14:paraId="1A4C4906" w14:textId="77777777" w:rsidTr="00167AD5">
        <w:trPr>
          <w:trHeight w:val="100"/>
        </w:trPr>
        <w:tc>
          <w:tcPr>
            <w:tcW w:w="4707" w:type="dxa"/>
          </w:tcPr>
          <w:p w14:paraId="6A727DA2" w14:textId="77777777" w:rsidR="009E081B" w:rsidRPr="003D7CFD" w:rsidRDefault="009E081B" w:rsidP="00167AD5">
            <w:pPr>
              <w:autoSpaceDE w:val="0"/>
              <w:autoSpaceDN w:val="0"/>
              <w:adjustRightInd w:val="0"/>
              <w:rPr>
                <w:color w:val="000000"/>
                <w:lang w:val="en-US"/>
              </w:rPr>
            </w:pPr>
            <w:r w:rsidRPr="003D7CFD">
              <w:rPr>
                <w:color w:val="000000"/>
                <w:lang w:val="en-US"/>
              </w:rPr>
              <w:t xml:space="preserve">Information on measures adopted by the AIFM to prevent shares in the AIF being marketed to retail investors in </w:t>
            </w:r>
            <w:proofErr w:type="gramStart"/>
            <w:r w:rsidRPr="003D7CFD">
              <w:rPr>
                <w:color w:val="000000"/>
                <w:lang w:val="en-US"/>
              </w:rPr>
              <w:t>Norway</w:t>
            </w:r>
            <w:proofErr w:type="gramEnd"/>
          </w:p>
          <w:p w14:paraId="454A911C" w14:textId="77777777" w:rsidR="009E081B" w:rsidRPr="003D7CFD" w:rsidRDefault="009E081B" w:rsidP="00167AD5">
            <w:pPr>
              <w:autoSpaceDE w:val="0"/>
              <w:autoSpaceDN w:val="0"/>
              <w:adjustRightInd w:val="0"/>
              <w:rPr>
                <w:color w:val="000000"/>
                <w:lang w:val="en-US"/>
              </w:rPr>
            </w:pPr>
          </w:p>
        </w:tc>
        <w:tc>
          <w:tcPr>
            <w:tcW w:w="4707" w:type="dxa"/>
          </w:tcPr>
          <w:p w14:paraId="58ADB02B" w14:textId="77777777" w:rsidR="009E081B" w:rsidRPr="00951DF2" w:rsidRDefault="009E081B" w:rsidP="00167AD5">
            <w:pPr>
              <w:autoSpaceDE w:val="0"/>
              <w:autoSpaceDN w:val="0"/>
              <w:adjustRightInd w:val="0"/>
              <w:rPr>
                <w:color w:val="000000"/>
                <w:lang w:val="en-US"/>
              </w:rPr>
            </w:pPr>
          </w:p>
        </w:tc>
      </w:tr>
    </w:tbl>
    <w:p w14:paraId="7B9A3821" w14:textId="77777777" w:rsidR="009E081B" w:rsidRPr="00951DF2" w:rsidRDefault="009E081B" w:rsidP="009E081B">
      <w:pPr>
        <w:rPr>
          <w:lang w:val="en-US"/>
        </w:rPr>
      </w:pPr>
    </w:p>
    <w:p w14:paraId="666838BB" w14:textId="77777777" w:rsidR="009E081B" w:rsidRPr="00951DF2" w:rsidRDefault="009E081B" w:rsidP="009E081B">
      <w:pPr>
        <w:rPr>
          <w:lang w:val="en-US"/>
        </w:rPr>
      </w:pPr>
    </w:p>
    <w:p w14:paraId="475549C1" w14:textId="77777777" w:rsidR="009E081B" w:rsidRPr="00951DF2" w:rsidRDefault="009E081B" w:rsidP="009E081B">
      <w:pPr>
        <w:rPr>
          <w:lang w:val="en-US"/>
        </w:rPr>
      </w:pPr>
      <w:r w:rsidRPr="00951DF2">
        <w:rPr>
          <w:lang w:val="en-US"/>
        </w:rPr>
        <w:br w:type="page"/>
      </w:r>
    </w:p>
    <w:p w14:paraId="2DFB5991" w14:textId="77777777" w:rsidR="009E081B" w:rsidRPr="003D7CFD" w:rsidRDefault="009E081B" w:rsidP="009E081B">
      <w:pPr>
        <w:rPr>
          <w:b/>
          <w:bCs/>
          <w:lang w:val="en-US"/>
        </w:rPr>
      </w:pPr>
      <w:r w:rsidRPr="00737512">
        <w:rPr>
          <w:b/>
          <w:bCs/>
          <w:lang w:val="en-US"/>
        </w:rPr>
        <w:lastRenderedPageBreak/>
        <w:t xml:space="preserve">INFORMATION IN ACCORDANCE WITH </w:t>
      </w:r>
      <w:r>
        <w:rPr>
          <w:b/>
          <w:bCs/>
          <w:lang w:val="en-US"/>
        </w:rPr>
        <w:t xml:space="preserve">SECTION </w:t>
      </w:r>
      <w:r w:rsidRPr="00737512">
        <w:rPr>
          <w:b/>
          <w:bCs/>
          <w:lang w:val="en-US"/>
        </w:rPr>
        <w:t>6-4 OF THE NORWEGIAN AIFM ACT (ARTICLE 36 AIFMD)</w:t>
      </w:r>
    </w:p>
    <w:p w14:paraId="1EA7CB19" w14:textId="77777777" w:rsidR="009E081B" w:rsidRPr="003D7CFD" w:rsidRDefault="009E081B" w:rsidP="009E081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0"/>
        <w:gridCol w:w="4706"/>
      </w:tblGrid>
      <w:tr w:rsidR="009E081B" w:rsidRPr="003D7CFD" w14:paraId="0AA8B8DC" w14:textId="77777777" w:rsidTr="00167AD5">
        <w:tc>
          <w:tcPr>
            <w:tcW w:w="4900" w:type="dxa"/>
            <w:shd w:val="clear" w:color="auto" w:fill="BFBFBF"/>
          </w:tcPr>
          <w:p w14:paraId="26273322" w14:textId="77777777" w:rsidR="009E081B" w:rsidRPr="003D7CFD" w:rsidRDefault="009E081B" w:rsidP="00167AD5">
            <w:pPr>
              <w:rPr>
                <w:b/>
                <w:lang w:val="en-US"/>
              </w:rPr>
            </w:pPr>
            <w:r w:rsidRPr="003D7CFD">
              <w:rPr>
                <w:b/>
                <w:lang w:val="en-US"/>
              </w:rPr>
              <w:t xml:space="preserve">NAIFMA / AIFMD reference </w:t>
            </w:r>
          </w:p>
        </w:tc>
        <w:tc>
          <w:tcPr>
            <w:tcW w:w="4706" w:type="dxa"/>
            <w:shd w:val="clear" w:color="auto" w:fill="BFBFBF"/>
          </w:tcPr>
          <w:p w14:paraId="48E169E8" w14:textId="77777777" w:rsidR="009E081B" w:rsidRPr="003D7CFD" w:rsidRDefault="009E081B" w:rsidP="00167AD5">
            <w:pPr>
              <w:pStyle w:val="Default"/>
              <w:rPr>
                <w:rFonts w:ascii="Times New Roman" w:hAnsi="Times New Roman" w:cs="Times New Roman"/>
                <w:b/>
                <w:lang w:val="en-US"/>
              </w:rPr>
            </w:pPr>
            <w:proofErr w:type="spellStart"/>
            <w:r w:rsidRPr="003D7CFD">
              <w:rPr>
                <w:rFonts w:ascii="Times New Roman" w:hAnsi="Times New Roman" w:cs="Times New Roman"/>
                <w:b/>
              </w:rPr>
              <w:t>Description</w:t>
            </w:r>
            <w:proofErr w:type="spellEnd"/>
            <w:r w:rsidRPr="003D7CFD">
              <w:rPr>
                <w:rFonts w:ascii="Times New Roman" w:hAnsi="Times New Roman" w:cs="Times New Roman"/>
                <w:b/>
              </w:rPr>
              <w:t xml:space="preserve"> of </w:t>
            </w:r>
            <w:proofErr w:type="spellStart"/>
            <w:r w:rsidRPr="003D7CFD">
              <w:rPr>
                <w:rFonts w:ascii="Times New Roman" w:hAnsi="Times New Roman" w:cs="Times New Roman"/>
                <w:b/>
              </w:rPr>
              <w:t>compliance</w:t>
            </w:r>
            <w:proofErr w:type="spellEnd"/>
          </w:p>
        </w:tc>
      </w:tr>
      <w:tr w:rsidR="009E081B" w:rsidRPr="00911A86" w14:paraId="4EBAD896" w14:textId="77777777" w:rsidTr="00167AD5">
        <w:tc>
          <w:tcPr>
            <w:tcW w:w="4900" w:type="dxa"/>
            <w:shd w:val="clear" w:color="auto" w:fill="auto"/>
          </w:tcPr>
          <w:p w14:paraId="05C87FA8"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 xml:space="preserve">NAIFMA sec. 6-4 (1) a </w:t>
            </w:r>
          </w:p>
          <w:p w14:paraId="77D5F831"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 xml:space="preserve">AIFMD art. </w:t>
            </w:r>
            <w:proofErr w:type="gramStart"/>
            <w:r w:rsidRPr="003D7CFD">
              <w:rPr>
                <w:rFonts w:ascii="Times New Roman" w:hAnsi="Times New Roman" w:cs="Times New Roman"/>
                <w:i/>
                <w:lang w:val="en-US"/>
              </w:rPr>
              <w:t>36  (</w:t>
            </w:r>
            <w:proofErr w:type="gramEnd"/>
            <w:r w:rsidRPr="003D7CFD">
              <w:rPr>
                <w:rFonts w:ascii="Times New Roman" w:hAnsi="Times New Roman" w:cs="Times New Roman"/>
                <w:i/>
                <w:lang w:val="en-US"/>
              </w:rPr>
              <w:t>1) a</w:t>
            </w:r>
          </w:p>
          <w:p w14:paraId="669F576D" w14:textId="77777777" w:rsidR="009E081B" w:rsidRDefault="009E081B" w:rsidP="00167AD5">
            <w:pPr>
              <w:pStyle w:val="Default"/>
              <w:rPr>
                <w:rFonts w:ascii="Times New Roman" w:hAnsi="Times New Roman" w:cs="Times New Roman"/>
                <w:i/>
                <w:lang w:val="en-US"/>
              </w:rPr>
            </w:pPr>
          </w:p>
          <w:p w14:paraId="09E9D288" w14:textId="77777777" w:rsidR="009E081B" w:rsidRPr="001B61F0" w:rsidRDefault="009E081B" w:rsidP="00167AD5">
            <w:pPr>
              <w:pStyle w:val="Default"/>
              <w:rPr>
                <w:rFonts w:ascii="Times New Roman" w:hAnsi="Times New Roman" w:cs="Times New Roman"/>
                <w:lang w:val="en-US"/>
              </w:rPr>
            </w:pPr>
            <w:r>
              <w:rPr>
                <w:rFonts w:ascii="Times New Roman" w:hAnsi="Times New Roman" w:cs="Times New Roman"/>
                <w:lang w:val="en-US"/>
              </w:rPr>
              <w:t xml:space="preserve">The </w:t>
            </w:r>
            <w:r w:rsidRPr="001B61F0">
              <w:rPr>
                <w:rFonts w:ascii="Times New Roman" w:hAnsi="Times New Roman" w:cs="Times New Roman"/>
                <w:lang w:val="en-US"/>
              </w:rPr>
              <w:t xml:space="preserve">AIFM abides by the provisions of </w:t>
            </w:r>
            <w:proofErr w:type="gramStart"/>
            <w:r w:rsidRPr="001B61F0">
              <w:rPr>
                <w:rFonts w:ascii="Times New Roman" w:hAnsi="Times New Roman" w:cs="Times New Roman"/>
                <w:lang w:val="en-US"/>
              </w:rPr>
              <w:t>NAIFMA</w:t>
            </w:r>
            <w:proofErr w:type="gramEnd"/>
            <w:r w:rsidRPr="001B61F0">
              <w:rPr>
                <w:rFonts w:ascii="Times New Roman" w:hAnsi="Times New Roman" w:cs="Times New Roman"/>
                <w:lang w:val="en-US"/>
              </w:rPr>
              <w:t xml:space="preserve"> and p</w:t>
            </w:r>
            <w:r>
              <w:rPr>
                <w:rFonts w:ascii="Times New Roman" w:hAnsi="Times New Roman" w:cs="Times New Roman"/>
                <w:lang w:val="en-US"/>
              </w:rPr>
              <w:t>rovisions made pursuant to the act</w:t>
            </w:r>
            <w:r w:rsidRPr="001B61F0">
              <w:rPr>
                <w:rFonts w:ascii="Times New Roman" w:hAnsi="Times New Roman" w:cs="Times New Roman"/>
                <w:lang w:val="en-US"/>
              </w:rPr>
              <w:t>, with the exception of the rules governing depositaries in chapter 5</w:t>
            </w:r>
            <w:r>
              <w:rPr>
                <w:rFonts w:ascii="Times New Roman" w:hAnsi="Times New Roman" w:cs="Times New Roman"/>
                <w:lang w:val="en-US"/>
              </w:rPr>
              <w:t>.</w:t>
            </w:r>
          </w:p>
          <w:p w14:paraId="6A3E6E64" w14:textId="77777777" w:rsidR="009E081B" w:rsidRPr="003D7CFD" w:rsidRDefault="009E081B" w:rsidP="00167AD5">
            <w:pPr>
              <w:pStyle w:val="Default"/>
              <w:rPr>
                <w:rFonts w:ascii="Times New Roman" w:hAnsi="Times New Roman" w:cs="Times New Roman"/>
                <w:i/>
                <w:lang w:val="en-US"/>
              </w:rPr>
            </w:pPr>
          </w:p>
          <w:p w14:paraId="781DDB00"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The AIFM shall provide the identity of the entity responsible for carrying out the duties referred to in Section 5-3 subsection (2), (3) and (4) and provisions issued pursuant to Section 5-3</w:t>
            </w:r>
            <w:r>
              <w:rPr>
                <w:rFonts w:ascii="Times New Roman" w:hAnsi="Times New Roman" w:cs="Times New Roman"/>
                <w:lang w:val="en-US"/>
              </w:rPr>
              <w:t>.</w:t>
            </w:r>
            <w:r w:rsidRPr="003D7CFD">
              <w:rPr>
                <w:rFonts w:ascii="Times New Roman" w:hAnsi="Times New Roman" w:cs="Times New Roman"/>
                <w:lang w:val="en-US"/>
              </w:rPr>
              <w:t xml:space="preserve"> (</w:t>
            </w:r>
            <w:r w:rsidRPr="003D7CFD">
              <w:rPr>
                <w:rFonts w:ascii="Times New Roman" w:hAnsi="Times New Roman" w:cs="Times New Roman"/>
                <w:i/>
                <w:lang w:val="en-US"/>
              </w:rPr>
              <w:t>AIFMD art.  21 (7), (8) and (9)</w:t>
            </w:r>
            <w:r w:rsidRPr="003D7CFD">
              <w:rPr>
                <w:rFonts w:ascii="Times New Roman" w:hAnsi="Times New Roman" w:cs="Times New Roman"/>
                <w:lang w:val="en-US"/>
              </w:rPr>
              <w:t>)</w:t>
            </w:r>
          </w:p>
          <w:p w14:paraId="2C6785B0" w14:textId="77777777" w:rsidR="009E081B" w:rsidRPr="003D7CFD" w:rsidRDefault="009E081B" w:rsidP="00167AD5">
            <w:pPr>
              <w:pStyle w:val="Default"/>
              <w:rPr>
                <w:rFonts w:ascii="Times New Roman" w:hAnsi="Times New Roman" w:cs="Times New Roman"/>
                <w:lang w:val="en-US"/>
              </w:rPr>
            </w:pPr>
          </w:p>
        </w:tc>
        <w:tc>
          <w:tcPr>
            <w:tcW w:w="4706" w:type="dxa"/>
          </w:tcPr>
          <w:p w14:paraId="1A807FFD" w14:textId="77777777" w:rsidR="009E081B" w:rsidRPr="00951DF2" w:rsidRDefault="009E081B" w:rsidP="00167AD5">
            <w:pPr>
              <w:pStyle w:val="Default"/>
              <w:rPr>
                <w:rFonts w:ascii="Times New Roman" w:hAnsi="Times New Roman" w:cs="Times New Roman"/>
                <w:lang w:val="en-US"/>
              </w:rPr>
            </w:pPr>
          </w:p>
        </w:tc>
      </w:tr>
      <w:tr w:rsidR="009E081B" w:rsidRPr="00EB34A0" w14:paraId="3AFDB3E1" w14:textId="77777777" w:rsidTr="00167AD5">
        <w:tc>
          <w:tcPr>
            <w:tcW w:w="4900" w:type="dxa"/>
            <w:shd w:val="clear" w:color="auto" w:fill="auto"/>
          </w:tcPr>
          <w:p w14:paraId="7113DDDD"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NAIFMA sec. 6-4 (1) b</w:t>
            </w:r>
          </w:p>
          <w:p w14:paraId="22334C4A" w14:textId="77777777" w:rsidR="009E081B" w:rsidRPr="00DE4830" w:rsidRDefault="009E081B" w:rsidP="00167AD5">
            <w:pPr>
              <w:pStyle w:val="Default"/>
              <w:rPr>
                <w:rFonts w:ascii="Times New Roman" w:hAnsi="Times New Roman" w:cs="Times New Roman"/>
                <w:lang w:val="en-US"/>
              </w:rPr>
            </w:pPr>
          </w:p>
          <w:p w14:paraId="25028707" w14:textId="77777777" w:rsidR="009E081B" w:rsidRPr="003D7CFD" w:rsidRDefault="009E081B" w:rsidP="00167AD5">
            <w:pPr>
              <w:pStyle w:val="Default"/>
              <w:rPr>
                <w:rFonts w:ascii="Times New Roman" w:hAnsi="Times New Roman" w:cs="Times New Roman"/>
                <w:lang w:val="en-US"/>
              </w:rPr>
            </w:pPr>
            <w:r w:rsidRPr="003D7CFD">
              <w:rPr>
                <w:rFonts w:ascii="Times New Roman" w:hAnsi="Times New Roman" w:cs="Times New Roman"/>
                <w:lang w:val="en-US"/>
              </w:rPr>
              <w:t xml:space="preserve">The AIFM takes the necessary steps to be able to make payments in Norway to investors, redeem units and shares and provide the information to be prepared by the AIFM under the rules of the home state. </w:t>
            </w:r>
          </w:p>
          <w:p w14:paraId="6D02F0B5" w14:textId="77777777" w:rsidR="009E081B" w:rsidRPr="003D7CFD" w:rsidRDefault="009E081B" w:rsidP="00167AD5">
            <w:pPr>
              <w:pStyle w:val="Default"/>
              <w:rPr>
                <w:rFonts w:ascii="Times New Roman" w:hAnsi="Times New Roman" w:cs="Times New Roman"/>
                <w:i/>
                <w:lang w:val="en-US"/>
              </w:rPr>
            </w:pPr>
            <w:r w:rsidRPr="003D7CFD" w:rsidDel="005E011F">
              <w:rPr>
                <w:rFonts w:ascii="Times New Roman" w:hAnsi="Times New Roman" w:cs="Times New Roman"/>
                <w:lang w:val="en-US"/>
              </w:rPr>
              <w:t xml:space="preserve"> </w:t>
            </w:r>
          </w:p>
        </w:tc>
        <w:tc>
          <w:tcPr>
            <w:tcW w:w="4706" w:type="dxa"/>
          </w:tcPr>
          <w:p w14:paraId="24D92F70" w14:textId="77777777" w:rsidR="009E081B" w:rsidRPr="00951DF2" w:rsidRDefault="009E081B" w:rsidP="00167AD5">
            <w:pPr>
              <w:pStyle w:val="Default"/>
              <w:rPr>
                <w:rFonts w:ascii="Times New Roman" w:hAnsi="Times New Roman" w:cs="Times New Roman"/>
                <w:lang w:val="en-US"/>
              </w:rPr>
            </w:pPr>
          </w:p>
        </w:tc>
      </w:tr>
      <w:tr w:rsidR="009E081B" w:rsidRPr="00EB34A0" w14:paraId="6AEBDE2B" w14:textId="77777777" w:rsidTr="00167AD5">
        <w:tc>
          <w:tcPr>
            <w:tcW w:w="4900" w:type="dxa"/>
            <w:shd w:val="clear" w:color="auto" w:fill="auto"/>
          </w:tcPr>
          <w:p w14:paraId="31EA9090"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NAIFMA sec. 6-4 (1) c</w:t>
            </w:r>
          </w:p>
          <w:p w14:paraId="0EB8A547"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 xml:space="preserve">AIFMD art. 36 (1) b </w:t>
            </w:r>
          </w:p>
          <w:p w14:paraId="5CA95AC6" w14:textId="77777777" w:rsidR="009E081B" w:rsidRPr="003D7CFD" w:rsidRDefault="009E081B" w:rsidP="00167AD5">
            <w:pPr>
              <w:pStyle w:val="Default"/>
              <w:rPr>
                <w:rFonts w:ascii="Times New Roman" w:hAnsi="Times New Roman" w:cs="Times New Roman"/>
                <w:i/>
                <w:lang w:val="en-US"/>
              </w:rPr>
            </w:pPr>
          </w:p>
          <w:p w14:paraId="680C50CB" w14:textId="77777777" w:rsidR="009E081B" w:rsidRPr="003D7CFD" w:rsidRDefault="009E081B" w:rsidP="00167AD5">
            <w:pPr>
              <w:autoSpaceDE w:val="0"/>
              <w:autoSpaceDN w:val="0"/>
              <w:adjustRightInd w:val="0"/>
              <w:rPr>
                <w:lang w:val="en-US"/>
              </w:rPr>
            </w:pPr>
            <w:r w:rsidRPr="003D7CFD">
              <w:rPr>
                <w:color w:val="000000"/>
                <w:lang w:val="en-US"/>
              </w:rPr>
              <w:t xml:space="preserve">Appropriate cooperation arrangements are in place between the supervisory authorities of the AIF's home state and Norway. </w:t>
            </w:r>
            <w:r w:rsidRPr="003D7CFD">
              <w:rPr>
                <w:lang w:val="en-US"/>
              </w:rPr>
              <w:t xml:space="preserve"> </w:t>
            </w:r>
          </w:p>
          <w:p w14:paraId="3B84670B" w14:textId="77777777" w:rsidR="009E081B" w:rsidRPr="003D7CFD" w:rsidRDefault="009E081B" w:rsidP="00167AD5">
            <w:pPr>
              <w:pStyle w:val="Default"/>
              <w:rPr>
                <w:rFonts w:ascii="Times New Roman" w:hAnsi="Times New Roman" w:cs="Times New Roman"/>
                <w:i/>
                <w:lang w:val="en-US"/>
              </w:rPr>
            </w:pPr>
          </w:p>
        </w:tc>
        <w:tc>
          <w:tcPr>
            <w:tcW w:w="4706" w:type="dxa"/>
          </w:tcPr>
          <w:p w14:paraId="6171EF08" w14:textId="77777777" w:rsidR="009E081B" w:rsidRPr="00951DF2" w:rsidRDefault="009E081B" w:rsidP="00167AD5">
            <w:pPr>
              <w:pStyle w:val="Default"/>
              <w:rPr>
                <w:rFonts w:ascii="Times New Roman" w:hAnsi="Times New Roman" w:cs="Times New Roman"/>
                <w:lang w:val="en-US"/>
              </w:rPr>
            </w:pPr>
          </w:p>
        </w:tc>
      </w:tr>
      <w:tr w:rsidR="009E081B" w:rsidRPr="00EB34A0" w14:paraId="069643D7" w14:textId="77777777" w:rsidTr="00167AD5">
        <w:tc>
          <w:tcPr>
            <w:tcW w:w="4900" w:type="dxa"/>
            <w:shd w:val="clear" w:color="auto" w:fill="auto"/>
          </w:tcPr>
          <w:p w14:paraId="75B716C5"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NAIFMA sec. 6-4 (1) d</w:t>
            </w:r>
          </w:p>
          <w:p w14:paraId="0BF18D37" w14:textId="77777777" w:rsidR="009E081B" w:rsidRPr="003D7CFD" w:rsidRDefault="009E081B" w:rsidP="00167AD5">
            <w:pPr>
              <w:pStyle w:val="Default"/>
              <w:rPr>
                <w:rFonts w:ascii="Times New Roman" w:hAnsi="Times New Roman" w:cs="Times New Roman"/>
                <w:i/>
                <w:lang w:val="en-US"/>
              </w:rPr>
            </w:pPr>
            <w:r w:rsidRPr="003D7CFD">
              <w:rPr>
                <w:rFonts w:ascii="Times New Roman" w:hAnsi="Times New Roman" w:cs="Times New Roman"/>
                <w:i/>
                <w:lang w:val="en-US"/>
              </w:rPr>
              <w:t xml:space="preserve">AIFMD art. 36 (1) c </w:t>
            </w:r>
          </w:p>
          <w:p w14:paraId="4CC31E05" w14:textId="77777777" w:rsidR="009E081B" w:rsidRPr="00DE4830" w:rsidRDefault="009E081B" w:rsidP="00167AD5">
            <w:pPr>
              <w:autoSpaceDE w:val="0"/>
              <w:autoSpaceDN w:val="0"/>
              <w:adjustRightInd w:val="0"/>
              <w:rPr>
                <w:color w:val="000000"/>
                <w:lang w:val="en-US"/>
              </w:rPr>
            </w:pPr>
          </w:p>
          <w:p w14:paraId="746371A4" w14:textId="77777777" w:rsidR="009E081B" w:rsidRPr="003D7CFD" w:rsidRDefault="009E081B" w:rsidP="00167AD5">
            <w:pPr>
              <w:autoSpaceDE w:val="0"/>
              <w:autoSpaceDN w:val="0"/>
              <w:adjustRightInd w:val="0"/>
              <w:rPr>
                <w:color w:val="000000"/>
                <w:lang w:val="en-US"/>
              </w:rPr>
            </w:pPr>
            <w:r w:rsidRPr="003D7CFD">
              <w:rPr>
                <w:color w:val="000000"/>
                <w:lang w:val="en-US"/>
              </w:rPr>
              <w:t>The AIF's home state is not listed by the Financial Action Task Force on Money Laundering (FATF) as a non-cooperating country.</w:t>
            </w:r>
          </w:p>
          <w:p w14:paraId="260B99E4" w14:textId="77777777" w:rsidR="009E081B" w:rsidRPr="003D7CFD" w:rsidRDefault="009E081B" w:rsidP="00167AD5">
            <w:pPr>
              <w:pStyle w:val="Default"/>
              <w:rPr>
                <w:rFonts w:ascii="Times New Roman" w:hAnsi="Times New Roman" w:cs="Times New Roman"/>
                <w:lang w:val="en-US"/>
              </w:rPr>
            </w:pPr>
          </w:p>
        </w:tc>
        <w:tc>
          <w:tcPr>
            <w:tcW w:w="4706" w:type="dxa"/>
          </w:tcPr>
          <w:p w14:paraId="261B764E" w14:textId="77777777" w:rsidR="009E081B" w:rsidRPr="00951DF2" w:rsidRDefault="009E081B" w:rsidP="00167AD5">
            <w:pPr>
              <w:pStyle w:val="Default"/>
              <w:rPr>
                <w:rFonts w:ascii="Times New Roman" w:hAnsi="Times New Roman" w:cs="Times New Roman"/>
                <w:lang w:val="en-US"/>
              </w:rPr>
            </w:pPr>
          </w:p>
        </w:tc>
      </w:tr>
    </w:tbl>
    <w:p w14:paraId="4E174D6D" w14:textId="77777777" w:rsidR="00E970F1" w:rsidRDefault="00E970F1">
      <w:pPr>
        <w:spacing w:line="240" w:lineRule="auto"/>
        <w:rPr>
          <w:b/>
          <w:bCs/>
          <w:sz w:val="23"/>
          <w:szCs w:val="23"/>
          <w:lang w:val="en-US"/>
        </w:rPr>
        <w:sectPr w:rsidR="00E970F1" w:rsidSect="0032157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418" w:left="1134" w:header="482" w:footer="709" w:gutter="0"/>
          <w:cols w:space="708"/>
          <w:formProt w:val="0"/>
          <w:titlePg/>
          <w:docGrid w:linePitch="360"/>
        </w:sectPr>
      </w:pPr>
    </w:p>
    <w:p w14:paraId="3CABF170" w14:textId="77777777" w:rsidR="009B5EB3" w:rsidRPr="003D7CFD" w:rsidRDefault="009B5EB3" w:rsidP="009B5EB3">
      <w:pPr>
        <w:rPr>
          <w:b/>
          <w:lang w:val="en-US"/>
        </w:rPr>
      </w:pPr>
      <w:r w:rsidRPr="00737512">
        <w:rPr>
          <w:b/>
          <w:lang w:val="en-US"/>
        </w:rPr>
        <w:lastRenderedPageBreak/>
        <w:t xml:space="preserve">DISCLOSURES TO INVESTORS IN ACCORDANCE WITH SECTION 4-2 OF THE NORWEGIAN AIFM ACT </w:t>
      </w:r>
      <w:r>
        <w:rPr>
          <w:b/>
          <w:lang w:val="en-US"/>
        </w:rPr>
        <w:br w:type="textWrapping" w:clear="all"/>
      </w:r>
      <w:r w:rsidRPr="00737512">
        <w:rPr>
          <w:b/>
          <w:lang w:val="en-US"/>
        </w:rPr>
        <w:t>(ARTICLE 23 AIFMD)</w:t>
      </w:r>
    </w:p>
    <w:p w14:paraId="2B5A1B39" w14:textId="77777777" w:rsidR="009B5EB3" w:rsidRPr="003D7CFD" w:rsidRDefault="009B5EB3" w:rsidP="009B5EB3">
      <w:pPr>
        <w:autoSpaceDE w:val="0"/>
        <w:autoSpaceDN w:val="0"/>
        <w:adjustRightInd w:val="0"/>
        <w:spacing w:before="100" w:after="100"/>
        <w:outlineLvl w:val="0"/>
        <w:rPr>
          <w:b/>
          <w:lang w:val="en-US"/>
        </w:r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2973"/>
        <w:gridCol w:w="7231"/>
        <w:gridCol w:w="1980"/>
      </w:tblGrid>
      <w:tr w:rsidR="009B5EB3" w:rsidRPr="00EB34A0" w:rsidDel="001635DD" w14:paraId="29E8AE52" w14:textId="77777777" w:rsidTr="00E067FB">
        <w:tc>
          <w:tcPr>
            <w:tcW w:w="1531" w:type="dxa"/>
            <w:shd w:val="clear" w:color="auto" w:fill="D9D9D9"/>
          </w:tcPr>
          <w:p w14:paraId="3AD322C3" w14:textId="77777777" w:rsidR="009B5EB3" w:rsidRPr="003D7CFD" w:rsidRDefault="009B5EB3" w:rsidP="00167AD5">
            <w:pPr>
              <w:rPr>
                <w:b/>
                <w:lang w:val="en-US"/>
              </w:rPr>
            </w:pPr>
            <w:r w:rsidRPr="003D7CFD">
              <w:rPr>
                <w:b/>
                <w:lang w:val="en-US"/>
              </w:rPr>
              <w:t>NAIFMA / AIFMD reference</w:t>
            </w:r>
          </w:p>
          <w:p w14:paraId="50E97080" w14:textId="77777777" w:rsidR="009B5EB3" w:rsidRPr="003D7CFD" w:rsidRDefault="009B5EB3" w:rsidP="00167AD5">
            <w:pPr>
              <w:pStyle w:val="TOC1"/>
              <w:tabs>
                <w:tab w:val="clear" w:pos="9071"/>
              </w:tabs>
              <w:spacing w:before="0" w:line="240" w:lineRule="auto"/>
              <w:rPr>
                <w:b/>
                <w:szCs w:val="24"/>
                <w:lang w:val="en-US"/>
              </w:rPr>
            </w:pPr>
          </w:p>
        </w:tc>
        <w:tc>
          <w:tcPr>
            <w:tcW w:w="2973" w:type="dxa"/>
            <w:shd w:val="clear" w:color="auto" w:fill="D9D9D9"/>
          </w:tcPr>
          <w:p w14:paraId="268DBA4A" w14:textId="77777777" w:rsidR="009B5EB3" w:rsidRPr="003D7CFD" w:rsidRDefault="009B5EB3" w:rsidP="00167AD5">
            <w:pPr>
              <w:pStyle w:val="TOC1"/>
              <w:tabs>
                <w:tab w:val="clear" w:pos="9071"/>
              </w:tabs>
              <w:spacing w:before="0" w:line="240" w:lineRule="auto"/>
              <w:rPr>
                <w:b/>
                <w:szCs w:val="24"/>
                <w:lang w:val="en-US"/>
              </w:rPr>
            </w:pPr>
            <w:r w:rsidRPr="003D7CFD">
              <w:rPr>
                <w:b/>
                <w:szCs w:val="24"/>
                <w:lang w:val="en-US"/>
              </w:rPr>
              <w:t>Regulatory text</w:t>
            </w:r>
          </w:p>
        </w:tc>
        <w:tc>
          <w:tcPr>
            <w:tcW w:w="7231" w:type="dxa"/>
            <w:shd w:val="clear" w:color="auto" w:fill="D9D9D9"/>
          </w:tcPr>
          <w:p w14:paraId="26306FEB" w14:textId="77777777" w:rsidR="009B5EB3" w:rsidRPr="00117D73" w:rsidRDefault="009B5EB3" w:rsidP="00167AD5">
            <w:pPr>
              <w:pStyle w:val="TOC1"/>
              <w:tabs>
                <w:tab w:val="clear" w:pos="9071"/>
              </w:tabs>
              <w:spacing w:before="0" w:line="240" w:lineRule="auto"/>
              <w:rPr>
                <w:b/>
                <w:szCs w:val="24"/>
                <w:lang w:val="en-US"/>
              </w:rPr>
            </w:pPr>
            <w:r>
              <w:rPr>
                <w:b/>
                <w:szCs w:val="24"/>
                <w:lang w:val="en-US"/>
              </w:rPr>
              <w:t>Disclosure text</w:t>
            </w:r>
          </w:p>
          <w:p w14:paraId="2B424557" w14:textId="77777777" w:rsidR="009B5EB3" w:rsidRPr="00DE4830" w:rsidRDefault="009B5EB3" w:rsidP="00167AD5">
            <w:pPr>
              <w:pStyle w:val="TOC1"/>
              <w:tabs>
                <w:tab w:val="clear" w:pos="9071"/>
              </w:tabs>
              <w:spacing w:before="0" w:line="240" w:lineRule="auto"/>
              <w:rPr>
                <w:b/>
                <w:szCs w:val="24"/>
                <w:lang w:val="en-US"/>
              </w:rPr>
            </w:pPr>
            <w:r w:rsidRPr="00117D73">
              <w:rPr>
                <w:i/>
                <w:lang w:val="en-US"/>
              </w:rPr>
              <w:t>(</w:t>
            </w:r>
            <w:r>
              <w:rPr>
                <w:i/>
                <w:lang w:val="en-US"/>
              </w:rPr>
              <w:t>fill in text of applicable disclosure below</w:t>
            </w:r>
            <w:r w:rsidRPr="00117D73">
              <w:rPr>
                <w:i/>
                <w:lang w:val="en-US"/>
              </w:rPr>
              <w:t>)</w:t>
            </w:r>
          </w:p>
        </w:tc>
        <w:tc>
          <w:tcPr>
            <w:tcW w:w="1980" w:type="dxa"/>
            <w:shd w:val="clear" w:color="auto" w:fill="D9D9D9"/>
          </w:tcPr>
          <w:p w14:paraId="286AF293" w14:textId="77777777" w:rsidR="009B5EB3" w:rsidRPr="003D7CFD" w:rsidDel="001635DD" w:rsidRDefault="009B5EB3" w:rsidP="00167AD5">
            <w:pPr>
              <w:pStyle w:val="TOC1"/>
              <w:tabs>
                <w:tab w:val="clear" w:pos="9071"/>
              </w:tabs>
              <w:spacing w:before="0" w:line="240" w:lineRule="auto"/>
              <w:rPr>
                <w:b/>
                <w:szCs w:val="24"/>
                <w:lang w:val="en-US"/>
              </w:rPr>
            </w:pPr>
            <w:r w:rsidRPr="003D7CFD">
              <w:rPr>
                <w:b/>
                <w:szCs w:val="24"/>
                <w:lang w:val="en-US"/>
              </w:rPr>
              <w:t xml:space="preserve">Document name, </w:t>
            </w:r>
            <w:proofErr w:type="gramStart"/>
            <w:r w:rsidRPr="003D7CFD">
              <w:rPr>
                <w:b/>
                <w:szCs w:val="24"/>
                <w:lang w:val="en-US"/>
              </w:rPr>
              <w:t>page</w:t>
            </w:r>
            <w:proofErr w:type="gramEnd"/>
            <w:r w:rsidRPr="003D7CFD">
              <w:rPr>
                <w:b/>
                <w:szCs w:val="24"/>
                <w:lang w:val="en-US"/>
              </w:rPr>
              <w:t xml:space="preserve"> and section</w:t>
            </w:r>
          </w:p>
        </w:tc>
      </w:tr>
      <w:tr w:rsidR="009B5EB3" w:rsidRPr="00EB34A0" w14:paraId="52A0658D" w14:textId="77777777" w:rsidTr="00E067FB">
        <w:tc>
          <w:tcPr>
            <w:tcW w:w="1531" w:type="dxa"/>
          </w:tcPr>
          <w:p w14:paraId="5E744D1D" w14:textId="77777777" w:rsidR="009B5EB3" w:rsidRPr="003D7CFD" w:rsidRDefault="009B5EB3" w:rsidP="00167AD5">
            <w:pPr>
              <w:rPr>
                <w:lang w:val="en-US"/>
              </w:rPr>
            </w:pPr>
            <w:r w:rsidRPr="003D7CFD">
              <w:rPr>
                <w:lang w:val="en-US"/>
              </w:rPr>
              <w:t>NAIFMA sec. 4-2 (1) a</w:t>
            </w:r>
          </w:p>
          <w:p w14:paraId="2EBF3CC2" w14:textId="77777777" w:rsidR="009B5EB3" w:rsidRPr="003D7CFD" w:rsidRDefault="009B5EB3" w:rsidP="00167AD5">
            <w:pPr>
              <w:rPr>
                <w:lang w:val="en-US"/>
              </w:rPr>
            </w:pPr>
            <w:r w:rsidRPr="003D7CFD">
              <w:rPr>
                <w:lang w:val="en-US"/>
              </w:rPr>
              <w:t>AIFMD art. 23 (1) a</w:t>
            </w:r>
          </w:p>
        </w:tc>
        <w:tc>
          <w:tcPr>
            <w:tcW w:w="2973" w:type="dxa"/>
          </w:tcPr>
          <w:p w14:paraId="798AB58A" w14:textId="77777777" w:rsidR="009B5EB3" w:rsidRPr="003D7CFD" w:rsidRDefault="009B5EB3" w:rsidP="00167AD5">
            <w:pPr>
              <w:rPr>
                <w:lang w:val="en-US"/>
              </w:rPr>
            </w:pPr>
            <w:r w:rsidRPr="003D7CFD">
              <w:rPr>
                <w:lang w:val="en-US"/>
              </w:rPr>
              <w:t>investment strategy and objectives of the AIF</w:t>
            </w:r>
          </w:p>
        </w:tc>
        <w:tc>
          <w:tcPr>
            <w:tcW w:w="7231" w:type="dxa"/>
          </w:tcPr>
          <w:p w14:paraId="596371E2" w14:textId="77777777" w:rsidR="009B5EB3" w:rsidRPr="00951DF2" w:rsidRDefault="009B5EB3" w:rsidP="00167AD5">
            <w:pPr>
              <w:rPr>
                <w:lang w:val="en-US"/>
              </w:rPr>
            </w:pPr>
          </w:p>
        </w:tc>
        <w:tc>
          <w:tcPr>
            <w:tcW w:w="1980" w:type="dxa"/>
          </w:tcPr>
          <w:p w14:paraId="5714C397" w14:textId="77777777" w:rsidR="009B5EB3" w:rsidRPr="00951DF2" w:rsidRDefault="009B5EB3" w:rsidP="00167AD5">
            <w:pPr>
              <w:rPr>
                <w:lang w:val="en-US"/>
              </w:rPr>
            </w:pPr>
          </w:p>
        </w:tc>
      </w:tr>
      <w:tr w:rsidR="009B5EB3" w:rsidRPr="00EB34A0" w14:paraId="1F2A64C9" w14:textId="77777777" w:rsidTr="00E067FB">
        <w:tc>
          <w:tcPr>
            <w:tcW w:w="1531" w:type="dxa"/>
          </w:tcPr>
          <w:p w14:paraId="6E64A910" w14:textId="77777777" w:rsidR="009B5EB3" w:rsidRPr="00951DF2" w:rsidRDefault="009B5EB3" w:rsidP="00167AD5">
            <w:pPr>
              <w:rPr>
                <w:lang w:val="en-US"/>
              </w:rPr>
            </w:pPr>
          </w:p>
        </w:tc>
        <w:tc>
          <w:tcPr>
            <w:tcW w:w="2973" w:type="dxa"/>
          </w:tcPr>
          <w:p w14:paraId="26B6B8A9" w14:textId="77777777" w:rsidR="009B5EB3" w:rsidRPr="003D7CFD" w:rsidRDefault="009B5EB3" w:rsidP="00167AD5">
            <w:pPr>
              <w:rPr>
                <w:lang w:val="en-US"/>
              </w:rPr>
            </w:pPr>
            <w:r w:rsidRPr="003D7CFD">
              <w:rPr>
                <w:lang w:val="en-US"/>
              </w:rPr>
              <w:t xml:space="preserve">what types of assets the AIF may invest in </w:t>
            </w:r>
          </w:p>
        </w:tc>
        <w:tc>
          <w:tcPr>
            <w:tcW w:w="7231" w:type="dxa"/>
          </w:tcPr>
          <w:p w14:paraId="4AD6E9F6" w14:textId="77777777" w:rsidR="009B5EB3" w:rsidRPr="00951DF2" w:rsidRDefault="009B5EB3" w:rsidP="00167AD5">
            <w:pPr>
              <w:rPr>
                <w:lang w:val="en-US"/>
              </w:rPr>
            </w:pPr>
          </w:p>
        </w:tc>
        <w:tc>
          <w:tcPr>
            <w:tcW w:w="1980" w:type="dxa"/>
          </w:tcPr>
          <w:p w14:paraId="31DA4F8B" w14:textId="77777777" w:rsidR="009B5EB3" w:rsidRPr="00951DF2" w:rsidRDefault="009B5EB3" w:rsidP="00167AD5">
            <w:pPr>
              <w:rPr>
                <w:lang w:val="en-US"/>
              </w:rPr>
            </w:pPr>
          </w:p>
        </w:tc>
      </w:tr>
      <w:tr w:rsidR="009B5EB3" w:rsidRPr="00911A86" w14:paraId="5D74F0BF" w14:textId="77777777" w:rsidTr="00E067FB">
        <w:tc>
          <w:tcPr>
            <w:tcW w:w="1531" w:type="dxa"/>
          </w:tcPr>
          <w:p w14:paraId="38692BF7" w14:textId="77777777" w:rsidR="009B5EB3" w:rsidRDefault="009B5EB3" w:rsidP="00167AD5">
            <w:pPr>
              <w:rPr>
                <w:lang w:val="en-US"/>
              </w:rPr>
            </w:pPr>
          </w:p>
          <w:p w14:paraId="35C87E5E" w14:textId="77777777" w:rsidR="009B5EB3" w:rsidRPr="00951DF2" w:rsidRDefault="009B5EB3" w:rsidP="00167AD5">
            <w:pPr>
              <w:rPr>
                <w:lang w:val="en-US"/>
              </w:rPr>
            </w:pPr>
          </w:p>
        </w:tc>
        <w:tc>
          <w:tcPr>
            <w:tcW w:w="2973" w:type="dxa"/>
          </w:tcPr>
          <w:p w14:paraId="67A4BB9B" w14:textId="77777777" w:rsidR="009B5EB3" w:rsidRPr="003D7CFD" w:rsidRDefault="009B5EB3" w:rsidP="00167AD5">
            <w:pPr>
              <w:rPr>
                <w:lang w:val="en-US"/>
              </w:rPr>
            </w:pPr>
            <w:r w:rsidRPr="003D7CFD">
              <w:rPr>
                <w:lang w:val="en-US"/>
              </w:rPr>
              <w:t>investment techniques</w:t>
            </w:r>
          </w:p>
        </w:tc>
        <w:tc>
          <w:tcPr>
            <w:tcW w:w="7231" w:type="dxa"/>
          </w:tcPr>
          <w:p w14:paraId="35BE12E2" w14:textId="77777777" w:rsidR="009B5EB3" w:rsidRPr="00951DF2" w:rsidRDefault="009B5EB3" w:rsidP="00167AD5">
            <w:pPr>
              <w:rPr>
                <w:lang w:val="en-US"/>
              </w:rPr>
            </w:pPr>
          </w:p>
        </w:tc>
        <w:tc>
          <w:tcPr>
            <w:tcW w:w="1980" w:type="dxa"/>
          </w:tcPr>
          <w:p w14:paraId="57E73F51" w14:textId="77777777" w:rsidR="009B5EB3" w:rsidRPr="00951DF2" w:rsidRDefault="009B5EB3" w:rsidP="00167AD5">
            <w:pPr>
              <w:rPr>
                <w:lang w:val="en-US"/>
              </w:rPr>
            </w:pPr>
          </w:p>
        </w:tc>
      </w:tr>
      <w:tr w:rsidR="009B5EB3" w:rsidRPr="00911A86" w14:paraId="3B9D50DE" w14:textId="77777777" w:rsidTr="00E067FB">
        <w:tc>
          <w:tcPr>
            <w:tcW w:w="1531" w:type="dxa"/>
          </w:tcPr>
          <w:p w14:paraId="6A44C5EC" w14:textId="77777777" w:rsidR="009B5EB3" w:rsidRDefault="009B5EB3" w:rsidP="00167AD5">
            <w:pPr>
              <w:rPr>
                <w:lang w:val="en-US"/>
              </w:rPr>
            </w:pPr>
          </w:p>
          <w:p w14:paraId="6B69D635" w14:textId="77777777" w:rsidR="009B5EB3" w:rsidRPr="00951DF2" w:rsidRDefault="009B5EB3" w:rsidP="00167AD5">
            <w:pPr>
              <w:rPr>
                <w:lang w:val="en-US"/>
              </w:rPr>
            </w:pPr>
          </w:p>
        </w:tc>
        <w:tc>
          <w:tcPr>
            <w:tcW w:w="2973" w:type="dxa"/>
          </w:tcPr>
          <w:p w14:paraId="564BA989" w14:textId="77777777" w:rsidR="009B5EB3" w:rsidRPr="003D7CFD" w:rsidRDefault="009B5EB3" w:rsidP="00167AD5">
            <w:pPr>
              <w:rPr>
                <w:lang w:val="en-US"/>
              </w:rPr>
            </w:pPr>
            <w:r w:rsidRPr="003D7CFD">
              <w:rPr>
                <w:lang w:val="en-US"/>
              </w:rPr>
              <w:t>risk profile</w:t>
            </w:r>
          </w:p>
        </w:tc>
        <w:tc>
          <w:tcPr>
            <w:tcW w:w="7231" w:type="dxa"/>
          </w:tcPr>
          <w:p w14:paraId="2FB3D765" w14:textId="77777777" w:rsidR="009B5EB3" w:rsidRPr="00951DF2" w:rsidRDefault="009B5EB3" w:rsidP="00167AD5">
            <w:pPr>
              <w:rPr>
                <w:lang w:val="en-US"/>
              </w:rPr>
            </w:pPr>
          </w:p>
        </w:tc>
        <w:tc>
          <w:tcPr>
            <w:tcW w:w="1980" w:type="dxa"/>
          </w:tcPr>
          <w:p w14:paraId="215B0360" w14:textId="77777777" w:rsidR="009B5EB3" w:rsidRPr="00951DF2" w:rsidRDefault="009B5EB3" w:rsidP="00167AD5">
            <w:pPr>
              <w:rPr>
                <w:lang w:val="en-US"/>
              </w:rPr>
            </w:pPr>
          </w:p>
        </w:tc>
      </w:tr>
      <w:tr w:rsidR="009B5EB3" w:rsidRPr="00911A86" w14:paraId="35B6AAB9" w14:textId="77777777" w:rsidTr="00E067FB">
        <w:tc>
          <w:tcPr>
            <w:tcW w:w="1531" w:type="dxa"/>
          </w:tcPr>
          <w:p w14:paraId="1D342A12" w14:textId="77777777" w:rsidR="009B5EB3" w:rsidRPr="00951DF2" w:rsidRDefault="009B5EB3" w:rsidP="00167AD5">
            <w:pPr>
              <w:rPr>
                <w:lang w:val="en-US"/>
              </w:rPr>
            </w:pPr>
          </w:p>
        </w:tc>
        <w:tc>
          <w:tcPr>
            <w:tcW w:w="2973" w:type="dxa"/>
          </w:tcPr>
          <w:p w14:paraId="753EAAB6" w14:textId="77777777" w:rsidR="009B5EB3" w:rsidRPr="003D7CFD" w:rsidRDefault="009B5EB3" w:rsidP="00167AD5">
            <w:pPr>
              <w:rPr>
                <w:lang w:val="en-US"/>
              </w:rPr>
            </w:pPr>
            <w:r w:rsidRPr="003D7CFD">
              <w:rPr>
                <w:lang w:val="en-US"/>
              </w:rPr>
              <w:t>any applicable investment restrictions</w:t>
            </w:r>
          </w:p>
        </w:tc>
        <w:tc>
          <w:tcPr>
            <w:tcW w:w="7231" w:type="dxa"/>
          </w:tcPr>
          <w:p w14:paraId="0027EE79" w14:textId="77777777" w:rsidR="009B5EB3" w:rsidRPr="00951DF2" w:rsidRDefault="009B5EB3" w:rsidP="00167AD5">
            <w:pPr>
              <w:rPr>
                <w:lang w:val="en-US"/>
              </w:rPr>
            </w:pPr>
          </w:p>
        </w:tc>
        <w:tc>
          <w:tcPr>
            <w:tcW w:w="1980" w:type="dxa"/>
          </w:tcPr>
          <w:p w14:paraId="16F4503B" w14:textId="77777777" w:rsidR="009B5EB3" w:rsidRPr="00951DF2" w:rsidRDefault="009B5EB3" w:rsidP="00167AD5">
            <w:pPr>
              <w:rPr>
                <w:lang w:val="en-US"/>
              </w:rPr>
            </w:pPr>
          </w:p>
        </w:tc>
      </w:tr>
      <w:tr w:rsidR="009B5EB3" w:rsidRPr="00EB34A0" w14:paraId="28A0051A" w14:textId="77777777" w:rsidTr="00E067FB">
        <w:trPr>
          <w:trHeight w:val="575"/>
        </w:trPr>
        <w:tc>
          <w:tcPr>
            <w:tcW w:w="1531" w:type="dxa"/>
          </w:tcPr>
          <w:p w14:paraId="3BC04166" w14:textId="77777777" w:rsidR="009B5EB3" w:rsidRPr="00951DF2" w:rsidRDefault="009B5EB3" w:rsidP="00167AD5">
            <w:pPr>
              <w:rPr>
                <w:lang w:val="en-US"/>
              </w:rPr>
            </w:pPr>
          </w:p>
        </w:tc>
        <w:tc>
          <w:tcPr>
            <w:tcW w:w="2973" w:type="dxa"/>
          </w:tcPr>
          <w:p w14:paraId="5999A8F7" w14:textId="77777777" w:rsidR="009B5EB3" w:rsidRPr="003D7CFD" w:rsidRDefault="009B5EB3" w:rsidP="00167AD5">
            <w:pPr>
              <w:rPr>
                <w:lang w:val="en-US"/>
              </w:rPr>
            </w:pPr>
            <w:r w:rsidRPr="003D7CFD">
              <w:rPr>
                <w:lang w:val="en-US"/>
              </w:rPr>
              <w:t>information on the use of leverage</w:t>
            </w:r>
          </w:p>
        </w:tc>
        <w:tc>
          <w:tcPr>
            <w:tcW w:w="7231" w:type="dxa"/>
          </w:tcPr>
          <w:p w14:paraId="76F3ED6F" w14:textId="77777777" w:rsidR="009B5EB3" w:rsidRPr="00951DF2" w:rsidRDefault="009B5EB3" w:rsidP="00167AD5">
            <w:pPr>
              <w:rPr>
                <w:lang w:val="en-US"/>
              </w:rPr>
            </w:pPr>
          </w:p>
        </w:tc>
        <w:tc>
          <w:tcPr>
            <w:tcW w:w="1980" w:type="dxa"/>
          </w:tcPr>
          <w:p w14:paraId="06E8B623" w14:textId="77777777" w:rsidR="009B5EB3" w:rsidRPr="00951DF2" w:rsidRDefault="009B5EB3" w:rsidP="00167AD5">
            <w:pPr>
              <w:rPr>
                <w:lang w:val="en-US"/>
              </w:rPr>
            </w:pPr>
          </w:p>
        </w:tc>
      </w:tr>
      <w:tr w:rsidR="009B5EB3" w:rsidRPr="00EB34A0" w14:paraId="7E12562B" w14:textId="77777777" w:rsidTr="00E067FB">
        <w:tc>
          <w:tcPr>
            <w:tcW w:w="1531" w:type="dxa"/>
          </w:tcPr>
          <w:p w14:paraId="1DF08C9E" w14:textId="77777777" w:rsidR="009B5EB3" w:rsidRPr="003D7CFD" w:rsidRDefault="009B5EB3" w:rsidP="00167AD5">
            <w:pPr>
              <w:rPr>
                <w:lang w:val="en-US"/>
              </w:rPr>
            </w:pPr>
            <w:r w:rsidRPr="003D7CFD">
              <w:rPr>
                <w:lang w:val="en-US"/>
              </w:rPr>
              <w:t>NAIFMA sec. 4-2 (1) b</w:t>
            </w:r>
          </w:p>
          <w:p w14:paraId="304F3888" w14:textId="77777777" w:rsidR="009B5EB3" w:rsidRPr="003D7CFD" w:rsidRDefault="009B5EB3" w:rsidP="00167AD5">
            <w:pPr>
              <w:rPr>
                <w:lang w:val="en-US"/>
              </w:rPr>
            </w:pPr>
            <w:r w:rsidRPr="003D7CFD">
              <w:rPr>
                <w:lang w:val="en-US"/>
              </w:rPr>
              <w:t>AIFMD art. 23 (1) a</w:t>
            </w:r>
          </w:p>
        </w:tc>
        <w:tc>
          <w:tcPr>
            <w:tcW w:w="2973" w:type="dxa"/>
          </w:tcPr>
          <w:p w14:paraId="6A38768C" w14:textId="77777777" w:rsidR="009B5EB3" w:rsidRPr="003D7CFD" w:rsidRDefault="009B5EB3" w:rsidP="00167AD5">
            <w:pPr>
              <w:rPr>
                <w:lang w:val="en-US"/>
              </w:rPr>
            </w:pPr>
            <w:r w:rsidRPr="003D7CFD">
              <w:rPr>
                <w:lang w:val="en-US"/>
              </w:rPr>
              <w:t>a description of the procedure for changing the investment strateg</w:t>
            </w:r>
            <w:r>
              <w:rPr>
                <w:lang w:val="en-US"/>
              </w:rPr>
              <w:t>y</w:t>
            </w:r>
          </w:p>
        </w:tc>
        <w:tc>
          <w:tcPr>
            <w:tcW w:w="7231" w:type="dxa"/>
          </w:tcPr>
          <w:p w14:paraId="1328BB18" w14:textId="77777777" w:rsidR="009B5EB3" w:rsidRPr="00951DF2" w:rsidRDefault="009B5EB3" w:rsidP="00167AD5">
            <w:pPr>
              <w:rPr>
                <w:lang w:val="en-US"/>
              </w:rPr>
            </w:pPr>
          </w:p>
        </w:tc>
        <w:tc>
          <w:tcPr>
            <w:tcW w:w="1980" w:type="dxa"/>
          </w:tcPr>
          <w:p w14:paraId="1C9E4038" w14:textId="77777777" w:rsidR="009B5EB3" w:rsidRPr="00951DF2" w:rsidRDefault="009B5EB3" w:rsidP="00167AD5">
            <w:pPr>
              <w:rPr>
                <w:lang w:val="en-US"/>
              </w:rPr>
            </w:pPr>
          </w:p>
        </w:tc>
      </w:tr>
      <w:tr w:rsidR="009B5EB3" w:rsidRPr="00EB34A0" w14:paraId="4ABC30BA" w14:textId="77777777" w:rsidTr="00E067FB">
        <w:tc>
          <w:tcPr>
            <w:tcW w:w="1531" w:type="dxa"/>
          </w:tcPr>
          <w:p w14:paraId="2080A7CF" w14:textId="77777777" w:rsidR="009B5EB3" w:rsidRPr="003D7CFD" w:rsidRDefault="009B5EB3" w:rsidP="00167AD5">
            <w:pPr>
              <w:rPr>
                <w:lang w:val="en-US"/>
              </w:rPr>
            </w:pPr>
            <w:r w:rsidRPr="003D7CFD">
              <w:rPr>
                <w:lang w:val="en-US"/>
              </w:rPr>
              <w:t>NAIFMA sec. 4-2 (1) c</w:t>
            </w:r>
          </w:p>
          <w:p w14:paraId="02B2712B" w14:textId="77777777" w:rsidR="009B5EB3" w:rsidRPr="003D7CFD" w:rsidRDefault="009B5EB3" w:rsidP="00167AD5">
            <w:pPr>
              <w:rPr>
                <w:lang w:val="en-US"/>
              </w:rPr>
            </w:pPr>
            <w:r w:rsidRPr="003D7CFD">
              <w:rPr>
                <w:lang w:val="en-US"/>
              </w:rPr>
              <w:t>AIFMD art. 23 (1) a</w:t>
            </w:r>
          </w:p>
        </w:tc>
        <w:tc>
          <w:tcPr>
            <w:tcW w:w="2973" w:type="dxa"/>
          </w:tcPr>
          <w:p w14:paraId="12AC1E3E" w14:textId="65E0761F" w:rsidR="009B5EB3" w:rsidRPr="003D7CFD" w:rsidRDefault="009B5EB3" w:rsidP="00167AD5">
            <w:pPr>
              <w:rPr>
                <w:lang w:val="en-US"/>
              </w:rPr>
            </w:pPr>
            <w:r w:rsidRPr="003D7CFD">
              <w:rPr>
                <w:lang w:val="en-US"/>
              </w:rPr>
              <w:t>whether the AIF is a feeder fund and, if so, where the master fund is established, together with information on where the underlying funds are established if the AIF is a fund of funds</w:t>
            </w:r>
          </w:p>
        </w:tc>
        <w:tc>
          <w:tcPr>
            <w:tcW w:w="7231" w:type="dxa"/>
          </w:tcPr>
          <w:p w14:paraId="7010FD06" w14:textId="77777777" w:rsidR="009B5EB3" w:rsidRPr="00951DF2" w:rsidRDefault="009B5EB3" w:rsidP="00167AD5">
            <w:pPr>
              <w:rPr>
                <w:lang w:val="en-US"/>
              </w:rPr>
            </w:pPr>
          </w:p>
        </w:tc>
        <w:tc>
          <w:tcPr>
            <w:tcW w:w="1980" w:type="dxa"/>
          </w:tcPr>
          <w:p w14:paraId="56C7D17B" w14:textId="77777777" w:rsidR="009B5EB3" w:rsidRPr="00951DF2" w:rsidRDefault="009B5EB3" w:rsidP="00167AD5">
            <w:pPr>
              <w:rPr>
                <w:lang w:val="en-US"/>
              </w:rPr>
            </w:pPr>
          </w:p>
        </w:tc>
      </w:tr>
      <w:tr w:rsidR="009B5EB3" w:rsidRPr="00EB34A0" w14:paraId="04F9B053" w14:textId="77777777" w:rsidTr="00E067FB">
        <w:tc>
          <w:tcPr>
            <w:tcW w:w="1531" w:type="dxa"/>
          </w:tcPr>
          <w:p w14:paraId="30A62FA1" w14:textId="77777777" w:rsidR="009B5EB3" w:rsidRPr="003D7CFD" w:rsidRDefault="009B5EB3" w:rsidP="00167AD5">
            <w:pPr>
              <w:rPr>
                <w:lang w:val="en-US"/>
              </w:rPr>
            </w:pPr>
            <w:r w:rsidRPr="00A510B3">
              <w:rPr>
                <w:lang w:val="en-GB"/>
              </w:rPr>
              <w:lastRenderedPageBreak/>
              <w:br w:type="page"/>
            </w:r>
            <w:r w:rsidRPr="003D7CFD">
              <w:rPr>
                <w:lang w:val="en-US"/>
              </w:rPr>
              <w:t>NAIFMA sec. 4-2 (1) d</w:t>
            </w:r>
          </w:p>
          <w:p w14:paraId="727E0814" w14:textId="77777777" w:rsidR="009B5EB3" w:rsidRPr="003D7CFD" w:rsidRDefault="009B5EB3" w:rsidP="00167AD5">
            <w:pPr>
              <w:rPr>
                <w:lang w:val="en-US"/>
              </w:rPr>
            </w:pPr>
            <w:r w:rsidRPr="003D7CFD">
              <w:rPr>
                <w:lang w:val="en-US"/>
              </w:rPr>
              <w:t>AIFMD art. 23 (1) c</w:t>
            </w:r>
          </w:p>
          <w:p w14:paraId="6808EA3D" w14:textId="77777777" w:rsidR="009B5EB3" w:rsidRPr="003D7CFD" w:rsidRDefault="009B5EB3" w:rsidP="00167AD5">
            <w:pPr>
              <w:rPr>
                <w:lang w:val="en-US"/>
              </w:rPr>
            </w:pPr>
          </w:p>
        </w:tc>
        <w:tc>
          <w:tcPr>
            <w:tcW w:w="2973" w:type="dxa"/>
          </w:tcPr>
          <w:p w14:paraId="390F137B" w14:textId="77777777" w:rsidR="009B5EB3" w:rsidRPr="003D7CFD" w:rsidRDefault="009B5EB3" w:rsidP="00167AD5">
            <w:pPr>
              <w:rPr>
                <w:lang w:val="en-US"/>
              </w:rPr>
            </w:pPr>
            <w:r w:rsidRPr="003D7CFD">
              <w:rPr>
                <w:lang w:val="en-US"/>
              </w:rPr>
              <w:t>the main legal implications of investing in the AIF, including information on legal venue, choice of law and on the existence or not of any treaty providing for the recognition and enforcement of judgmen</w:t>
            </w:r>
            <w:r>
              <w:rPr>
                <w:lang w:val="en-US"/>
              </w:rPr>
              <w:t>ts in the home state of the AIF</w:t>
            </w:r>
          </w:p>
        </w:tc>
        <w:tc>
          <w:tcPr>
            <w:tcW w:w="7231" w:type="dxa"/>
          </w:tcPr>
          <w:p w14:paraId="126B300D" w14:textId="77777777" w:rsidR="009B5EB3" w:rsidRPr="00951DF2" w:rsidRDefault="009B5EB3" w:rsidP="00167AD5">
            <w:pPr>
              <w:rPr>
                <w:lang w:val="en-US"/>
              </w:rPr>
            </w:pPr>
          </w:p>
        </w:tc>
        <w:tc>
          <w:tcPr>
            <w:tcW w:w="1980" w:type="dxa"/>
          </w:tcPr>
          <w:p w14:paraId="351F1872" w14:textId="77777777" w:rsidR="009B5EB3" w:rsidRPr="00951DF2" w:rsidRDefault="009B5EB3" w:rsidP="00167AD5">
            <w:pPr>
              <w:rPr>
                <w:lang w:val="en-US"/>
              </w:rPr>
            </w:pPr>
          </w:p>
        </w:tc>
      </w:tr>
      <w:tr w:rsidR="009B5EB3" w:rsidRPr="00EB34A0" w14:paraId="3ABF32F4" w14:textId="77777777" w:rsidTr="00E067FB">
        <w:tc>
          <w:tcPr>
            <w:tcW w:w="1531" w:type="dxa"/>
          </w:tcPr>
          <w:p w14:paraId="79EE0AA2" w14:textId="77777777" w:rsidR="009B5EB3" w:rsidRPr="003D7CFD" w:rsidRDefault="009B5EB3" w:rsidP="00167AD5">
            <w:pPr>
              <w:rPr>
                <w:lang w:val="en-US"/>
              </w:rPr>
            </w:pPr>
            <w:r w:rsidRPr="003D7CFD">
              <w:rPr>
                <w:lang w:val="en-US"/>
              </w:rPr>
              <w:t>NAIFMA sec. 4-2 (1) e</w:t>
            </w:r>
          </w:p>
          <w:p w14:paraId="3C1AE8AE" w14:textId="77777777" w:rsidR="009B5EB3" w:rsidRPr="003D7CFD" w:rsidRDefault="009B5EB3" w:rsidP="00167AD5">
            <w:pPr>
              <w:rPr>
                <w:lang w:val="en-US"/>
              </w:rPr>
            </w:pPr>
            <w:r w:rsidRPr="003D7CFD">
              <w:rPr>
                <w:lang w:val="en-US"/>
              </w:rPr>
              <w:t>AIFMD art. 23 (1) d</w:t>
            </w:r>
          </w:p>
          <w:p w14:paraId="6F5D308D" w14:textId="77777777" w:rsidR="009B5EB3" w:rsidRPr="003D7CFD" w:rsidRDefault="009B5EB3" w:rsidP="00167AD5">
            <w:pPr>
              <w:rPr>
                <w:lang w:val="en-US"/>
              </w:rPr>
            </w:pPr>
          </w:p>
        </w:tc>
        <w:tc>
          <w:tcPr>
            <w:tcW w:w="2973" w:type="dxa"/>
          </w:tcPr>
          <w:p w14:paraId="651C8D27" w14:textId="77777777" w:rsidR="009B5EB3" w:rsidRPr="003D7CFD" w:rsidRDefault="009B5EB3" w:rsidP="00167AD5">
            <w:pPr>
              <w:rPr>
                <w:lang w:val="en-US"/>
              </w:rPr>
            </w:pPr>
            <w:r w:rsidRPr="003D7CFD">
              <w:rPr>
                <w:lang w:val="en-US"/>
              </w:rPr>
              <w:t>the identity of the AIFM, the AIF's depositary, auditor and any other service providers and a description of their duties and the investors' rights</w:t>
            </w:r>
          </w:p>
        </w:tc>
        <w:tc>
          <w:tcPr>
            <w:tcW w:w="7231" w:type="dxa"/>
          </w:tcPr>
          <w:p w14:paraId="135FFBCB" w14:textId="77777777" w:rsidR="009B5EB3" w:rsidRPr="00951DF2" w:rsidRDefault="009B5EB3" w:rsidP="00167AD5">
            <w:pPr>
              <w:rPr>
                <w:lang w:val="en-US"/>
              </w:rPr>
            </w:pPr>
          </w:p>
        </w:tc>
        <w:tc>
          <w:tcPr>
            <w:tcW w:w="1980" w:type="dxa"/>
          </w:tcPr>
          <w:p w14:paraId="644B606D" w14:textId="77777777" w:rsidR="009B5EB3" w:rsidRPr="00951DF2" w:rsidRDefault="009B5EB3" w:rsidP="00167AD5">
            <w:pPr>
              <w:rPr>
                <w:lang w:val="en-US"/>
              </w:rPr>
            </w:pPr>
          </w:p>
        </w:tc>
      </w:tr>
      <w:tr w:rsidR="009B5EB3" w:rsidRPr="00EB34A0" w14:paraId="44662F25" w14:textId="77777777" w:rsidTr="00E067FB">
        <w:tc>
          <w:tcPr>
            <w:tcW w:w="1531" w:type="dxa"/>
          </w:tcPr>
          <w:p w14:paraId="5412900F" w14:textId="77777777" w:rsidR="009B5EB3" w:rsidRPr="003D7CFD" w:rsidRDefault="009B5EB3" w:rsidP="00167AD5">
            <w:pPr>
              <w:rPr>
                <w:lang w:val="en-US"/>
              </w:rPr>
            </w:pPr>
            <w:r w:rsidRPr="003D7CFD">
              <w:rPr>
                <w:lang w:val="en-US"/>
              </w:rPr>
              <w:t>NAIFMA sec. 4-2 (1) f</w:t>
            </w:r>
          </w:p>
          <w:p w14:paraId="672D6BFC" w14:textId="77777777" w:rsidR="009B5EB3" w:rsidRPr="003D7CFD" w:rsidRDefault="009B5EB3" w:rsidP="00167AD5">
            <w:pPr>
              <w:rPr>
                <w:lang w:val="en-US"/>
              </w:rPr>
            </w:pPr>
            <w:r w:rsidRPr="003D7CFD">
              <w:rPr>
                <w:lang w:val="en-US"/>
              </w:rPr>
              <w:t>AIFMD art. 23 (1) e</w:t>
            </w:r>
          </w:p>
          <w:p w14:paraId="549488E6" w14:textId="77777777" w:rsidR="009B5EB3" w:rsidRPr="003D7CFD" w:rsidRDefault="009B5EB3" w:rsidP="00167AD5">
            <w:pPr>
              <w:rPr>
                <w:lang w:val="en-US"/>
              </w:rPr>
            </w:pPr>
          </w:p>
        </w:tc>
        <w:tc>
          <w:tcPr>
            <w:tcW w:w="2973" w:type="dxa"/>
          </w:tcPr>
          <w:p w14:paraId="6154BE0A" w14:textId="77777777" w:rsidR="009B5EB3" w:rsidRPr="003D7CFD" w:rsidRDefault="009B5EB3" w:rsidP="00167AD5">
            <w:pPr>
              <w:rPr>
                <w:lang w:val="en-US"/>
              </w:rPr>
            </w:pPr>
            <w:r w:rsidRPr="003D7CFD">
              <w:rPr>
                <w:lang w:val="en-US"/>
              </w:rPr>
              <w:t>the AIFM's professional indemnity insurance or additional own funds pursuan</w:t>
            </w:r>
            <w:r>
              <w:rPr>
                <w:lang w:val="en-US"/>
              </w:rPr>
              <w:t>t to section 2-7 subsection (3)</w:t>
            </w:r>
          </w:p>
        </w:tc>
        <w:tc>
          <w:tcPr>
            <w:tcW w:w="7231" w:type="dxa"/>
          </w:tcPr>
          <w:p w14:paraId="0B0B6159" w14:textId="77777777" w:rsidR="009B5EB3" w:rsidRPr="00951DF2" w:rsidRDefault="009B5EB3" w:rsidP="00167AD5">
            <w:pPr>
              <w:rPr>
                <w:lang w:val="en-US"/>
              </w:rPr>
            </w:pPr>
          </w:p>
        </w:tc>
        <w:tc>
          <w:tcPr>
            <w:tcW w:w="1980" w:type="dxa"/>
          </w:tcPr>
          <w:p w14:paraId="4EA25365" w14:textId="77777777" w:rsidR="009B5EB3" w:rsidRPr="00951DF2" w:rsidRDefault="009B5EB3" w:rsidP="00167AD5">
            <w:pPr>
              <w:rPr>
                <w:lang w:val="en-US"/>
              </w:rPr>
            </w:pPr>
          </w:p>
        </w:tc>
      </w:tr>
      <w:tr w:rsidR="009B5EB3" w:rsidRPr="00EB34A0" w14:paraId="79C5C2A4" w14:textId="77777777" w:rsidTr="00E067FB">
        <w:tc>
          <w:tcPr>
            <w:tcW w:w="1531" w:type="dxa"/>
          </w:tcPr>
          <w:p w14:paraId="1F2B7609" w14:textId="77777777" w:rsidR="009B5EB3" w:rsidRPr="003D7CFD" w:rsidRDefault="009B5EB3" w:rsidP="00167AD5">
            <w:pPr>
              <w:rPr>
                <w:lang w:val="en-US"/>
              </w:rPr>
            </w:pPr>
            <w:r w:rsidRPr="003D7CFD">
              <w:rPr>
                <w:lang w:val="en-US"/>
              </w:rPr>
              <w:t>NAIFMA sec. 4-2 (1) g</w:t>
            </w:r>
          </w:p>
          <w:p w14:paraId="615BF7B5" w14:textId="77777777" w:rsidR="009B5EB3" w:rsidRPr="003D7CFD" w:rsidRDefault="009B5EB3" w:rsidP="00167AD5">
            <w:pPr>
              <w:rPr>
                <w:lang w:val="en-US"/>
              </w:rPr>
            </w:pPr>
            <w:r w:rsidRPr="003D7CFD">
              <w:rPr>
                <w:lang w:val="en-US"/>
              </w:rPr>
              <w:t>AIFMD art. 23 (1) f</w:t>
            </w:r>
          </w:p>
          <w:p w14:paraId="203ABCB0" w14:textId="77777777" w:rsidR="009B5EB3" w:rsidRPr="003D7CFD" w:rsidRDefault="009B5EB3" w:rsidP="00167AD5">
            <w:pPr>
              <w:rPr>
                <w:lang w:val="en-US"/>
              </w:rPr>
            </w:pPr>
          </w:p>
        </w:tc>
        <w:tc>
          <w:tcPr>
            <w:tcW w:w="2973" w:type="dxa"/>
          </w:tcPr>
          <w:p w14:paraId="08656EED" w14:textId="77777777" w:rsidR="009B5EB3" w:rsidRPr="003D7CFD" w:rsidRDefault="009B5EB3" w:rsidP="00167AD5">
            <w:pPr>
              <w:rPr>
                <w:lang w:val="en-US"/>
              </w:rPr>
            </w:pPr>
            <w:r w:rsidRPr="003D7CFD">
              <w:rPr>
                <w:lang w:val="en-US"/>
              </w:rPr>
              <w:t xml:space="preserve">a description of any delegated portfolio management, risk management, functions as mentioned in section 2-2 subsection (2) first sentence, depositary functions as mentioned in chapter 5, the identification of the delegates and any conflicts of interest that </w:t>
            </w:r>
            <w:r>
              <w:rPr>
                <w:lang w:val="en-US"/>
              </w:rPr>
              <w:t>may arise from such delegations</w:t>
            </w:r>
          </w:p>
        </w:tc>
        <w:tc>
          <w:tcPr>
            <w:tcW w:w="7231" w:type="dxa"/>
          </w:tcPr>
          <w:p w14:paraId="365D3C69" w14:textId="77777777" w:rsidR="009B5EB3" w:rsidRPr="00951DF2" w:rsidRDefault="009B5EB3" w:rsidP="00167AD5">
            <w:pPr>
              <w:rPr>
                <w:lang w:val="en-US"/>
              </w:rPr>
            </w:pPr>
          </w:p>
        </w:tc>
        <w:tc>
          <w:tcPr>
            <w:tcW w:w="1980" w:type="dxa"/>
          </w:tcPr>
          <w:p w14:paraId="31E35878" w14:textId="77777777" w:rsidR="009B5EB3" w:rsidRPr="00951DF2" w:rsidRDefault="009B5EB3" w:rsidP="00167AD5">
            <w:pPr>
              <w:rPr>
                <w:lang w:val="en-US"/>
              </w:rPr>
            </w:pPr>
          </w:p>
        </w:tc>
      </w:tr>
      <w:tr w:rsidR="009B5EB3" w:rsidRPr="00EB34A0" w14:paraId="4751C074" w14:textId="77777777" w:rsidTr="00E067FB">
        <w:tc>
          <w:tcPr>
            <w:tcW w:w="1531" w:type="dxa"/>
          </w:tcPr>
          <w:p w14:paraId="32C8FF9F" w14:textId="77777777" w:rsidR="009B5EB3" w:rsidRPr="003D7CFD" w:rsidRDefault="009B5EB3" w:rsidP="00167AD5">
            <w:pPr>
              <w:rPr>
                <w:lang w:val="en-US"/>
              </w:rPr>
            </w:pPr>
            <w:r w:rsidRPr="00A510B3">
              <w:rPr>
                <w:lang w:val="en-GB"/>
              </w:rPr>
              <w:lastRenderedPageBreak/>
              <w:br w:type="page"/>
            </w:r>
            <w:r w:rsidRPr="003D7CFD">
              <w:rPr>
                <w:lang w:val="en-US"/>
              </w:rPr>
              <w:t>NAIFMA sec. 4-2 (1) h</w:t>
            </w:r>
          </w:p>
          <w:p w14:paraId="64033BEB" w14:textId="77777777" w:rsidR="009B5EB3" w:rsidRPr="003D7CFD" w:rsidRDefault="009B5EB3" w:rsidP="00167AD5">
            <w:pPr>
              <w:rPr>
                <w:lang w:val="en-US"/>
              </w:rPr>
            </w:pPr>
            <w:r w:rsidRPr="003D7CFD">
              <w:rPr>
                <w:lang w:val="en-US"/>
              </w:rPr>
              <w:t>AIFMD art. 23 (1) g</w:t>
            </w:r>
          </w:p>
        </w:tc>
        <w:tc>
          <w:tcPr>
            <w:tcW w:w="2973" w:type="dxa"/>
          </w:tcPr>
          <w:p w14:paraId="6B1E994F" w14:textId="77777777" w:rsidR="009B5EB3" w:rsidRPr="003D7CFD" w:rsidRDefault="009B5EB3" w:rsidP="00167AD5">
            <w:pPr>
              <w:rPr>
                <w:lang w:val="en-US"/>
              </w:rPr>
            </w:pPr>
            <w:r w:rsidRPr="003D7CFD">
              <w:rPr>
                <w:lang w:val="en-US"/>
              </w:rPr>
              <w:t xml:space="preserve">valuation procedures pursuant to section </w:t>
            </w:r>
            <w:r>
              <w:rPr>
                <w:lang w:val="en-US"/>
              </w:rPr>
              <w:t>3-10 and associated regulations</w:t>
            </w:r>
          </w:p>
        </w:tc>
        <w:tc>
          <w:tcPr>
            <w:tcW w:w="7231" w:type="dxa"/>
          </w:tcPr>
          <w:p w14:paraId="0FEC5DF8" w14:textId="77777777" w:rsidR="009B5EB3" w:rsidRPr="00951DF2" w:rsidRDefault="009B5EB3" w:rsidP="00167AD5">
            <w:pPr>
              <w:rPr>
                <w:lang w:val="en-US"/>
              </w:rPr>
            </w:pPr>
          </w:p>
        </w:tc>
        <w:tc>
          <w:tcPr>
            <w:tcW w:w="1980" w:type="dxa"/>
          </w:tcPr>
          <w:p w14:paraId="79DDA6B7" w14:textId="77777777" w:rsidR="009B5EB3" w:rsidRPr="00951DF2" w:rsidRDefault="009B5EB3" w:rsidP="00167AD5">
            <w:pPr>
              <w:rPr>
                <w:lang w:val="en-US"/>
              </w:rPr>
            </w:pPr>
          </w:p>
        </w:tc>
      </w:tr>
      <w:tr w:rsidR="009B5EB3" w:rsidRPr="00EB34A0" w14:paraId="00A53F3C" w14:textId="77777777" w:rsidTr="00E067FB">
        <w:tc>
          <w:tcPr>
            <w:tcW w:w="1531" w:type="dxa"/>
          </w:tcPr>
          <w:p w14:paraId="2650F34A" w14:textId="77777777" w:rsidR="009B5EB3" w:rsidRPr="003D7CFD" w:rsidRDefault="009B5EB3" w:rsidP="00167AD5">
            <w:pPr>
              <w:rPr>
                <w:lang w:val="en-US"/>
              </w:rPr>
            </w:pPr>
            <w:r w:rsidRPr="003D7CFD">
              <w:rPr>
                <w:lang w:val="en-US"/>
              </w:rPr>
              <w:t xml:space="preserve">NAIFMA sec. 4-2 (1) </w:t>
            </w:r>
            <w:proofErr w:type="spellStart"/>
            <w:r w:rsidRPr="003D7CFD">
              <w:rPr>
                <w:lang w:val="en-US"/>
              </w:rPr>
              <w:t>i</w:t>
            </w:r>
            <w:proofErr w:type="spellEnd"/>
          </w:p>
          <w:p w14:paraId="0A922CDC" w14:textId="77777777" w:rsidR="009B5EB3" w:rsidRPr="003D7CFD" w:rsidRDefault="009B5EB3" w:rsidP="00167AD5">
            <w:pPr>
              <w:rPr>
                <w:lang w:val="en-US"/>
              </w:rPr>
            </w:pPr>
            <w:r w:rsidRPr="003D7CFD">
              <w:rPr>
                <w:lang w:val="en-US"/>
              </w:rPr>
              <w:t>AIFMD art. 23 81) h</w:t>
            </w:r>
          </w:p>
        </w:tc>
        <w:tc>
          <w:tcPr>
            <w:tcW w:w="2973" w:type="dxa"/>
          </w:tcPr>
          <w:p w14:paraId="24CFB8A2" w14:textId="77777777" w:rsidR="009B5EB3" w:rsidRPr="003D7CFD" w:rsidRDefault="009B5EB3" w:rsidP="00167AD5">
            <w:pPr>
              <w:rPr>
                <w:lang w:val="en-US"/>
              </w:rPr>
            </w:pPr>
            <w:r w:rsidRPr="003D7CFD">
              <w:rPr>
                <w:lang w:val="en-US"/>
              </w:rPr>
              <w:t>liquidity management pro</w:t>
            </w:r>
            <w:r>
              <w:rPr>
                <w:lang w:val="en-US"/>
              </w:rPr>
              <w:t>cedures pursuant to section 3-9</w:t>
            </w:r>
          </w:p>
        </w:tc>
        <w:tc>
          <w:tcPr>
            <w:tcW w:w="7231" w:type="dxa"/>
          </w:tcPr>
          <w:p w14:paraId="4FEAE7FB" w14:textId="77777777" w:rsidR="009B5EB3" w:rsidRPr="00951DF2" w:rsidRDefault="009B5EB3" w:rsidP="00167AD5">
            <w:pPr>
              <w:rPr>
                <w:lang w:val="en-US"/>
              </w:rPr>
            </w:pPr>
          </w:p>
        </w:tc>
        <w:tc>
          <w:tcPr>
            <w:tcW w:w="1980" w:type="dxa"/>
          </w:tcPr>
          <w:p w14:paraId="01D26CD1" w14:textId="77777777" w:rsidR="009B5EB3" w:rsidRPr="00951DF2" w:rsidRDefault="009B5EB3" w:rsidP="00167AD5">
            <w:pPr>
              <w:rPr>
                <w:lang w:val="en-US"/>
              </w:rPr>
            </w:pPr>
          </w:p>
        </w:tc>
      </w:tr>
      <w:tr w:rsidR="009B5EB3" w:rsidRPr="00EB34A0" w14:paraId="2F815196" w14:textId="77777777" w:rsidTr="00E067FB">
        <w:tc>
          <w:tcPr>
            <w:tcW w:w="1531" w:type="dxa"/>
          </w:tcPr>
          <w:p w14:paraId="5E7781D7" w14:textId="77777777" w:rsidR="009B5EB3" w:rsidRPr="003D7CFD" w:rsidRDefault="009B5EB3" w:rsidP="00167AD5">
            <w:pPr>
              <w:rPr>
                <w:lang w:val="en-US"/>
              </w:rPr>
            </w:pPr>
            <w:r w:rsidRPr="003D7CFD">
              <w:rPr>
                <w:lang w:val="en-US"/>
              </w:rPr>
              <w:t>NAIFMA sec. 4-2 (1) j</w:t>
            </w:r>
          </w:p>
          <w:p w14:paraId="29BD09EA" w14:textId="77777777" w:rsidR="009B5EB3" w:rsidRPr="003D7CFD" w:rsidRDefault="009B5EB3" w:rsidP="00167AD5">
            <w:pPr>
              <w:rPr>
                <w:lang w:val="en-US"/>
              </w:rPr>
            </w:pPr>
            <w:r w:rsidRPr="003D7CFD">
              <w:rPr>
                <w:lang w:val="en-US"/>
              </w:rPr>
              <w:t xml:space="preserve">AIFMD art. 23 (1) </w:t>
            </w:r>
            <w:proofErr w:type="spellStart"/>
            <w:r w:rsidRPr="003D7CFD">
              <w:rPr>
                <w:lang w:val="en-US"/>
              </w:rPr>
              <w:t>i</w:t>
            </w:r>
            <w:proofErr w:type="spellEnd"/>
          </w:p>
        </w:tc>
        <w:tc>
          <w:tcPr>
            <w:tcW w:w="2973" w:type="dxa"/>
          </w:tcPr>
          <w:p w14:paraId="5432238F" w14:textId="77777777" w:rsidR="009B5EB3" w:rsidRPr="003D7CFD" w:rsidRDefault="009B5EB3" w:rsidP="00167AD5">
            <w:pPr>
              <w:rPr>
                <w:lang w:val="en-US"/>
              </w:rPr>
            </w:pPr>
            <w:r w:rsidRPr="003D7CFD">
              <w:rPr>
                <w:lang w:val="en-US"/>
              </w:rPr>
              <w:t>expenses, and maximum amounts thereof, which are directly or indirectly borne by investors</w:t>
            </w:r>
          </w:p>
        </w:tc>
        <w:tc>
          <w:tcPr>
            <w:tcW w:w="7231" w:type="dxa"/>
          </w:tcPr>
          <w:p w14:paraId="228AFEB7" w14:textId="77777777" w:rsidR="009B5EB3" w:rsidRPr="00951DF2" w:rsidRDefault="009B5EB3" w:rsidP="00167AD5">
            <w:pPr>
              <w:rPr>
                <w:lang w:val="en-US"/>
              </w:rPr>
            </w:pPr>
          </w:p>
        </w:tc>
        <w:tc>
          <w:tcPr>
            <w:tcW w:w="1980" w:type="dxa"/>
          </w:tcPr>
          <w:p w14:paraId="495A7D2F" w14:textId="77777777" w:rsidR="009B5EB3" w:rsidRPr="00951DF2" w:rsidRDefault="009B5EB3" w:rsidP="00167AD5">
            <w:pPr>
              <w:rPr>
                <w:lang w:val="en-US"/>
              </w:rPr>
            </w:pPr>
          </w:p>
        </w:tc>
      </w:tr>
      <w:tr w:rsidR="009B5EB3" w:rsidRPr="00EB34A0" w14:paraId="7396E0D5" w14:textId="77777777" w:rsidTr="00E067FB">
        <w:tc>
          <w:tcPr>
            <w:tcW w:w="1531" w:type="dxa"/>
          </w:tcPr>
          <w:p w14:paraId="0F23B559" w14:textId="77777777" w:rsidR="009B5EB3" w:rsidRPr="003D7CFD" w:rsidRDefault="009B5EB3" w:rsidP="00167AD5">
            <w:pPr>
              <w:rPr>
                <w:lang w:val="en-US"/>
              </w:rPr>
            </w:pPr>
            <w:r w:rsidRPr="003D7CFD">
              <w:rPr>
                <w:lang w:val="en-US"/>
              </w:rPr>
              <w:t>NAIFMA sec. 4-2 (1) k</w:t>
            </w:r>
          </w:p>
          <w:p w14:paraId="67F0C03E" w14:textId="77777777" w:rsidR="009B5EB3" w:rsidRPr="003D7CFD" w:rsidRDefault="009B5EB3" w:rsidP="00167AD5">
            <w:pPr>
              <w:rPr>
                <w:lang w:val="en-US"/>
              </w:rPr>
            </w:pPr>
            <w:r w:rsidRPr="003D7CFD">
              <w:rPr>
                <w:lang w:val="en-US"/>
              </w:rPr>
              <w:t>AIFMD art. 23 (1) j</w:t>
            </w:r>
          </w:p>
          <w:p w14:paraId="1A0BEB1C" w14:textId="77777777" w:rsidR="009B5EB3" w:rsidRPr="003D7CFD" w:rsidRDefault="009B5EB3" w:rsidP="00167AD5">
            <w:pPr>
              <w:rPr>
                <w:lang w:val="en-US"/>
              </w:rPr>
            </w:pPr>
          </w:p>
        </w:tc>
        <w:tc>
          <w:tcPr>
            <w:tcW w:w="2973" w:type="dxa"/>
          </w:tcPr>
          <w:p w14:paraId="564749D1" w14:textId="77777777" w:rsidR="009B5EB3" w:rsidRPr="003D7CFD" w:rsidRDefault="009B5EB3" w:rsidP="00167AD5">
            <w:pPr>
              <w:rPr>
                <w:lang w:val="en-US"/>
              </w:rPr>
            </w:pPr>
            <w:r w:rsidRPr="003D7CFD">
              <w:rPr>
                <w:lang w:val="en-US"/>
              </w:rPr>
              <w:t>principles for equal treatment of investors and a description of any preferential treatment, including the type of investors who obtain such preferential treatment and, where relevant, their legal or econ</w:t>
            </w:r>
            <w:r>
              <w:rPr>
                <w:lang w:val="en-US"/>
              </w:rPr>
              <w:t>omic links with the AIF or AIFM</w:t>
            </w:r>
          </w:p>
        </w:tc>
        <w:tc>
          <w:tcPr>
            <w:tcW w:w="7231" w:type="dxa"/>
          </w:tcPr>
          <w:p w14:paraId="07E7BD0F" w14:textId="77777777" w:rsidR="009B5EB3" w:rsidRPr="00951DF2" w:rsidRDefault="009B5EB3" w:rsidP="00167AD5">
            <w:pPr>
              <w:rPr>
                <w:lang w:val="en-US"/>
              </w:rPr>
            </w:pPr>
          </w:p>
        </w:tc>
        <w:tc>
          <w:tcPr>
            <w:tcW w:w="1980" w:type="dxa"/>
          </w:tcPr>
          <w:p w14:paraId="604C8BAA" w14:textId="77777777" w:rsidR="009B5EB3" w:rsidRPr="00951DF2" w:rsidRDefault="009B5EB3" w:rsidP="00167AD5">
            <w:pPr>
              <w:rPr>
                <w:lang w:val="en-US"/>
              </w:rPr>
            </w:pPr>
          </w:p>
        </w:tc>
      </w:tr>
      <w:tr w:rsidR="009B5EB3" w:rsidRPr="00911A86" w14:paraId="32D9D6BD" w14:textId="77777777" w:rsidTr="00E067FB">
        <w:tc>
          <w:tcPr>
            <w:tcW w:w="1531" w:type="dxa"/>
          </w:tcPr>
          <w:p w14:paraId="7E3C30AE" w14:textId="77777777" w:rsidR="009B5EB3" w:rsidRPr="003D7CFD" w:rsidRDefault="009B5EB3" w:rsidP="00167AD5">
            <w:pPr>
              <w:rPr>
                <w:lang w:val="en-US"/>
              </w:rPr>
            </w:pPr>
            <w:r w:rsidRPr="003D7CFD">
              <w:rPr>
                <w:lang w:val="en-US"/>
              </w:rPr>
              <w:t>NAIFMA sec. 4-2 (1) l</w:t>
            </w:r>
          </w:p>
          <w:p w14:paraId="6624733A" w14:textId="77777777" w:rsidR="009B5EB3" w:rsidRPr="003D7CFD" w:rsidRDefault="009B5EB3" w:rsidP="00167AD5">
            <w:pPr>
              <w:rPr>
                <w:lang w:val="en-US"/>
              </w:rPr>
            </w:pPr>
            <w:r w:rsidRPr="003D7CFD">
              <w:rPr>
                <w:lang w:val="en-US"/>
              </w:rPr>
              <w:t>AIFMD art. 23 (1) k</w:t>
            </w:r>
          </w:p>
        </w:tc>
        <w:tc>
          <w:tcPr>
            <w:tcW w:w="2973" w:type="dxa"/>
          </w:tcPr>
          <w:p w14:paraId="1F656731" w14:textId="77777777" w:rsidR="009B5EB3" w:rsidRPr="003D7CFD" w:rsidRDefault="009B5EB3" w:rsidP="00167AD5">
            <w:pPr>
              <w:rPr>
                <w:lang w:val="en-US"/>
              </w:rPr>
            </w:pPr>
            <w:r>
              <w:rPr>
                <w:lang w:val="en-US"/>
              </w:rPr>
              <w:t>the latest annual report</w:t>
            </w:r>
          </w:p>
        </w:tc>
        <w:tc>
          <w:tcPr>
            <w:tcW w:w="7231" w:type="dxa"/>
          </w:tcPr>
          <w:p w14:paraId="10348497" w14:textId="77777777" w:rsidR="009B5EB3" w:rsidRPr="00951DF2" w:rsidRDefault="009B5EB3" w:rsidP="00167AD5">
            <w:pPr>
              <w:rPr>
                <w:lang w:val="en-US"/>
              </w:rPr>
            </w:pPr>
          </w:p>
        </w:tc>
        <w:tc>
          <w:tcPr>
            <w:tcW w:w="1980" w:type="dxa"/>
          </w:tcPr>
          <w:p w14:paraId="49CF5AC3" w14:textId="77777777" w:rsidR="009B5EB3" w:rsidRPr="00951DF2" w:rsidRDefault="009B5EB3" w:rsidP="00167AD5">
            <w:pPr>
              <w:rPr>
                <w:lang w:val="en-US"/>
              </w:rPr>
            </w:pPr>
          </w:p>
        </w:tc>
      </w:tr>
      <w:tr w:rsidR="009B5EB3" w:rsidRPr="00EB34A0" w14:paraId="1B8D1C5A" w14:textId="77777777" w:rsidTr="00E067FB">
        <w:tc>
          <w:tcPr>
            <w:tcW w:w="1531" w:type="dxa"/>
          </w:tcPr>
          <w:p w14:paraId="6A0FD9B7" w14:textId="77777777" w:rsidR="009B5EB3" w:rsidRPr="003D7CFD" w:rsidRDefault="009B5EB3" w:rsidP="00167AD5">
            <w:pPr>
              <w:rPr>
                <w:lang w:val="en-US"/>
              </w:rPr>
            </w:pPr>
            <w:r w:rsidRPr="003D7CFD">
              <w:rPr>
                <w:lang w:val="en-US"/>
              </w:rPr>
              <w:t>NAIFMA sec. 4-2 (1) m</w:t>
            </w:r>
          </w:p>
          <w:p w14:paraId="7D201F23" w14:textId="77777777" w:rsidR="009B5EB3" w:rsidRPr="003D7CFD" w:rsidRDefault="009B5EB3" w:rsidP="00167AD5">
            <w:pPr>
              <w:rPr>
                <w:lang w:val="en-US"/>
              </w:rPr>
            </w:pPr>
            <w:r w:rsidRPr="003D7CFD">
              <w:rPr>
                <w:lang w:val="en-US"/>
              </w:rPr>
              <w:t>AIFMD art 23 (1) l</w:t>
            </w:r>
          </w:p>
          <w:p w14:paraId="545783DD" w14:textId="77777777" w:rsidR="009B5EB3" w:rsidRPr="003D7CFD" w:rsidRDefault="009B5EB3" w:rsidP="00167AD5">
            <w:pPr>
              <w:rPr>
                <w:lang w:val="en-US"/>
              </w:rPr>
            </w:pPr>
          </w:p>
        </w:tc>
        <w:tc>
          <w:tcPr>
            <w:tcW w:w="2973" w:type="dxa"/>
          </w:tcPr>
          <w:p w14:paraId="3C6AA2C2" w14:textId="77777777" w:rsidR="009B5EB3" w:rsidRPr="003D7CFD" w:rsidRDefault="009B5EB3" w:rsidP="00167AD5">
            <w:pPr>
              <w:rPr>
                <w:lang w:val="en-US"/>
              </w:rPr>
            </w:pPr>
            <w:r w:rsidRPr="003D7CFD">
              <w:rPr>
                <w:lang w:val="en-US"/>
              </w:rPr>
              <w:t>the procedure and conditions for the issue, redemption and sale of units or shares, and any redem</w:t>
            </w:r>
            <w:r>
              <w:rPr>
                <w:lang w:val="en-US"/>
              </w:rPr>
              <w:t>ption agreements with investors</w:t>
            </w:r>
          </w:p>
        </w:tc>
        <w:tc>
          <w:tcPr>
            <w:tcW w:w="7231" w:type="dxa"/>
          </w:tcPr>
          <w:p w14:paraId="61F2AE69" w14:textId="77777777" w:rsidR="009B5EB3" w:rsidRPr="00951DF2" w:rsidRDefault="009B5EB3" w:rsidP="00167AD5">
            <w:pPr>
              <w:rPr>
                <w:lang w:val="en-US"/>
              </w:rPr>
            </w:pPr>
          </w:p>
        </w:tc>
        <w:tc>
          <w:tcPr>
            <w:tcW w:w="1980" w:type="dxa"/>
          </w:tcPr>
          <w:p w14:paraId="3619EC5A" w14:textId="77777777" w:rsidR="009B5EB3" w:rsidRPr="00951DF2" w:rsidRDefault="009B5EB3" w:rsidP="00167AD5">
            <w:pPr>
              <w:rPr>
                <w:lang w:val="en-US"/>
              </w:rPr>
            </w:pPr>
          </w:p>
        </w:tc>
      </w:tr>
      <w:tr w:rsidR="009B5EB3" w:rsidRPr="00EB34A0" w14:paraId="204D4A5B" w14:textId="77777777" w:rsidTr="00E067FB">
        <w:tc>
          <w:tcPr>
            <w:tcW w:w="1531" w:type="dxa"/>
          </w:tcPr>
          <w:p w14:paraId="0F857281" w14:textId="77777777" w:rsidR="009B5EB3" w:rsidRPr="003D7CFD" w:rsidRDefault="009B5EB3" w:rsidP="00167AD5">
            <w:pPr>
              <w:rPr>
                <w:lang w:val="en-US"/>
              </w:rPr>
            </w:pPr>
            <w:r w:rsidRPr="00A510B3">
              <w:rPr>
                <w:lang w:val="en-GB"/>
              </w:rPr>
              <w:lastRenderedPageBreak/>
              <w:br w:type="page"/>
            </w:r>
            <w:r w:rsidRPr="003D7CFD">
              <w:rPr>
                <w:lang w:val="en-US"/>
              </w:rPr>
              <w:t>NAIFMA sec. 4-2 (1) n</w:t>
            </w:r>
          </w:p>
          <w:p w14:paraId="0D866F1F" w14:textId="77777777" w:rsidR="009B5EB3" w:rsidRPr="003D7CFD" w:rsidRDefault="009B5EB3" w:rsidP="00167AD5">
            <w:pPr>
              <w:rPr>
                <w:lang w:val="en-US"/>
              </w:rPr>
            </w:pPr>
            <w:r w:rsidRPr="003D7CFD">
              <w:rPr>
                <w:lang w:val="en-US"/>
              </w:rPr>
              <w:t>AIFMD art. 23 (1) m</w:t>
            </w:r>
          </w:p>
          <w:p w14:paraId="7961AAD6" w14:textId="77777777" w:rsidR="009B5EB3" w:rsidRPr="003D7CFD" w:rsidRDefault="009B5EB3" w:rsidP="00167AD5">
            <w:pPr>
              <w:rPr>
                <w:lang w:val="en-US"/>
              </w:rPr>
            </w:pPr>
          </w:p>
        </w:tc>
        <w:tc>
          <w:tcPr>
            <w:tcW w:w="2973" w:type="dxa"/>
          </w:tcPr>
          <w:p w14:paraId="32E3C4E3" w14:textId="77777777" w:rsidR="009B5EB3" w:rsidRPr="003D7CFD" w:rsidRDefault="009B5EB3" w:rsidP="00167AD5">
            <w:pPr>
              <w:rPr>
                <w:lang w:val="en-US"/>
              </w:rPr>
            </w:pPr>
            <w:r w:rsidRPr="003D7CFD">
              <w:rPr>
                <w:lang w:val="en-US"/>
              </w:rPr>
              <w:t xml:space="preserve">the net asset value of the AIF or the latest market price of the unit or share of the AIF, </w:t>
            </w:r>
            <w:r>
              <w:rPr>
                <w:lang w:val="en-US"/>
              </w:rPr>
              <w:t>in accordance with section 3-10</w:t>
            </w:r>
          </w:p>
        </w:tc>
        <w:tc>
          <w:tcPr>
            <w:tcW w:w="7231" w:type="dxa"/>
          </w:tcPr>
          <w:p w14:paraId="6704F6BA" w14:textId="77777777" w:rsidR="009B5EB3" w:rsidRPr="00951DF2" w:rsidRDefault="009B5EB3" w:rsidP="00167AD5">
            <w:pPr>
              <w:rPr>
                <w:lang w:val="en-US"/>
              </w:rPr>
            </w:pPr>
          </w:p>
        </w:tc>
        <w:tc>
          <w:tcPr>
            <w:tcW w:w="1980" w:type="dxa"/>
          </w:tcPr>
          <w:p w14:paraId="447A3B9A" w14:textId="77777777" w:rsidR="009B5EB3" w:rsidRPr="00951DF2" w:rsidRDefault="009B5EB3" w:rsidP="00167AD5">
            <w:pPr>
              <w:rPr>
                <w:lang w:val="en-US"/>
              </w:rPr>
            </w:pPr>
          </w:p>
        </w:tc>
      </w:tr>
      <w:tr w:rsidR="009B5EB3" w:rsidRPr="00EB34A0" w14:paraId="25CD95A9" w14:textId="77777777" w:rsidTr="00E067FB">
        <w:tc>
          <w:tcPr>
            <w:tcW w:w="1531" w:type="dxa"/>
          </w:tcPr>
          <w:p w14:paraId="502A3C81" w14:textId="77777777" w:rsidR="009B5EB3" w:rsidRPr="003D7CFD" w:rsidRDefault="009B5EB3" w:rsidP="00167AD5">
            <w:pPr>
              <w:rPr>
                <w:lang w:val="en-US"/>
              </w:rPr>
            </w:pPr>
            <w:r w:rsidRPr="003D7CFD">
              <w:rPr>
                <w:lang w:val="en-US"/>
              </w:rPr>
              <w:t>NAIFMA sec. 4-2 (1) o</w:t>
            </w:r>
          </w:p>
          <w:p w14:paraId="7F600A95" w14:textId="77777777" w:rsidR="009B5EB3" w:rsidRPr="003D7CFD" w:rsidRDefault="009B5EB3" w:rsidP="00167AD5">
            <w:pPr>
              <w:rPr>
                <w:lang w:val="en-US"/>
              </w:rPr>
            </w:pPr>
            <w:r w:rsidRPr="003D7CFD">
              <w:rPr>
                <w:lang w:val="en-US"/>
              </w:rPr>
              <w:t>AIFMD art. 23 (1) n</w:t>
            </w:r>
          </w:p>
        </w:tc>
        <w:tc>
          <w:tcPr>
            <w:tcW w:w="2973" w:type="dxa"/>
          </w:tcPr>
          <w:p w14:paraId="228301A6" w14:textId="77777777" w:rsidR="009B5EB3" w:rsidRPr="003D7CFD" w:rsidRDefault="009B5EB3" w:rsidP="00167AD5">
            <w:pPr>
              <w:rPr>
                <w:lang w:val="en-US"/>
              </w:rPr>
            </w:pPr>
            <w:r w:rsidRPr="003D7CFD">
              <w:rPr>
                <w:lang w:val="en-US"/>
              </w:rPr>
              <w:t>t</w:t>
            </w:r>
            <w:r>
              <w:rPr>
                <w:lang w:val="en-US"/>
              </w:rPr>
              <w:t>he historical return of the AIF</w:t>
            </w:r>
          </w:p>
        </w:tc>
        <w:tc>
          <w:tcPr>
            <w:tcW w:w="7231" w:type="dxa"/>
          </w:tcPr>
          <w:p w14:paraId="16E2F92D" w14:textId="77777777" w:rsidR="009B5EB3" w:rsidRPr="00951DF2" w:rsidRDefault="009B5EB3" w:rsidP="00167AD5">
            <w:pPr>
              <w:rPr>
                <w:lang w:val="en-US"/>
              </w:rPr>
            </w:pPr>
          </w:p>
        </w:tc>
        <w:tc>
          <w:tcPr>
            <w:tcW w:w="1980" w:type="dxa"/>
          </w:tcPr>
          <w:p w14:paraId="1C7DEBD9" w14:textId="77777777" w:rsidR="009B5EB3" w:rsidRPr="00951DF2" w:rsidRDefault="009B5EB3" w:rsidP="00167AD5">
            <w:pPr>
              <w:rPr>
                <w:lang w:val="en-US"/>
              </w:rPr>
            </w:pPr>
          </w:p>
        </w:tc>
      </w:tr>
      <w:tr w:rsidR="009B5EB3" w:rsidRPr="00EB34A0" w14:paraId="40A61B94" w14:textId="77777777" w:rsidTr="00E067FB">
        <w:trPr>
          <w:trHeight w:val="765"/>
        </w:trPr>
        <w:tc>
          <w:tcPr>
            <w:tcW w:w="1531" w:type="dxa"/>
          </w:tcPr>
          <w:p w14:paraId="5AF34637" w14:textId="77777777" w:rsidR="009B5EB3" w:rsidRPr="003D7CFD" w:rsidRDefault="009B5EB3" w:rsidP="00167AD5">
            <w:pPr>
              <w:rPr>
                <w:lang w:val="en-US"/>
              </w:rPr>
            </w:pPr>
            <w:r w:rsidRPr="003D7CFD">
              <w:rPr>
                <w:lang w:val="en-US"/>
              </w:rPr>
              <w:t>NAIFMA sec. 4-2 (1) p</w:t>
            </w:r>
          </w:p>
          <w:p w14:paraId="41D9934F" w14:textId="77777777" w:rsidR="009B5EB3" w:rsidRPr="003D7CFD" w:rsidRDefault="009B5EB3" w:rsidP="00167AD5">
            <w:pPr>
              <w:rPr>
                <w:lang w:val="en-US"/>
              </w:rPr>
            </w:pPr>
            <w:r w:rsidRPr="003D7CFD">
              <w:rPr>
                <w:lang w:val="en-US"/>
              </w:rPr>
              <w:t>AIFMD art. 23 (1) o</w:t>
            </w:r>
          </w:p>
          <w:p w14:paraId="52F503AE" w14:textId="77777777" w:rsidR="009B5EB3" w:rsidRPr="003D7CFD" w:rsidRDefault="009B5EB3" w:rsidP="00167AD5">
            <w:pPr>
              <w:rPr>
                <w:lang w:val="en-US"/>
              </w:rPr>
            </w:pPr>
          </w:p>
        </w:tc>
        <w:tc>
          <w:tcPr>
            <w:tcW w:w="2973" w:type="dxa"/>
          </w:tcPr>
          <w:p w14:paraId="1C9B1D14" w14:textId="77777777" w:rsidR="009B5EB3" w:rsidRPr="003D7CFD" w:rsidRDefault="009B5EB3" w:rsidP="00167AD5">
            <w:pPr>
              <w:rPr>
                <w:lang w:val="en-US"/>
              </w:rPr>
            </w:pPr>
            <w:r w:rsidRPr="003D7CFD">
              <w:rPr>
                <w:lang w:val="en-US"/>
              </w:rPr>
              <w:t xml:space="preserve">the identity of the prime broker and a description of any agreements of the AIF with its prime brokers and the way the conflicts of interest </w:t>
            </w:r>
            <w:r>
              <w:rPr>
                <w:lang w:val="en-US"/>
              </w:rPr>
              <w:t>in relation thereto are managed</w:t>
            </w:r>
          </w:p>
        </w:tc>
        <w:tc>
          <w:tcPr>
            <w:tcW w:w="7231" w:type="dxa"/>
          </w:tcPr>
          <w:p w14:paraId="05B74D34" w14:textId="77777777" w:rsidR="009B5EB3" w:rsidRPr="00951DF2" w:rsidRDefault="009B5EB3" w:rsidP="00167AD5">
            <w:pPr>
              <w:rPr>
                <w:lang w:val="en-US"/>
              </w:rPr>
            </w:pPr>
          </w:p>
        </w:tc>
        <w:tc>
          <w:tcPr>
            <w:tcW w:w="1980" w:type="dxa"/>
          </w:tcPr>
          <w:p w14:paraId="64197B8F" w14:textId="77777777" w:rsidR="009B5EB3" w:rsidRPr="00951DF2" w:rsidRDefault="009B5EB3" w:rsidP="00167AD5">
            <w:pPr>
              <w:rPr>
                <w:lang w:val="en-US"/>
              </w:rPr>
            </w:pPr>
          </w:p>
        </w:tc>
      </w:tr>
      <w:tr w:rsidR="009B5EB3" w:rsidRPr="00EB34A0" w14:paraId="14508D8E" w14:textId="77777777" w:rsidTr="00E067FB">
        <w:tc>
          <w:tcPr>
            <w:tcW w:w="1531" w:type="dxa"/>
          </w:tcPr>
          <w:p w14:paraId="3F7CD58E" w14:textId="77777777" w:rsidR="009B5EB3" w:rsidRPr="003D7CFD" w:rsidRDefault="009B5EB3" w:rsidP="00167AD5">
            <w:pPr>
              <w:rPr>
                <w:lang w:val="en-US"/>
              </w:rPr>
            </w:pPr>
            <w:r w:rsidRPr="003D7CFD">
              <w:rPr>
                <w:lang w:val="en-US"/>
              </w:rPr>
              <w:t>NAIFMA sec. 4-2 (1) q</w:t>
            </w:r>
          </w:p>
          <w:p w14:paraId="33198BCB" w14:textId="77777777" w:rsidR="009B5EB3" w:rsidRPr="003D7CFD" w:rsidRDefault="009B5EB3" w:rsidP="00167AD5">
            <w:pPr>
              <w:rPr>
                <w:lang w:val="en-US"/>
              </w:rPr>
            </w:pPr>
            <w:r w:rsidRPr="003D7CFD">
              <w:rPr>
                <w:lang w:val="en-US"/>
              </w:rPr>
              <w:t>AIFMD art. 23 (1) p</w:t>
            </w:r>
          </w:p>
        </w:tc>
        <w:tc>
          <w:tcPr>
            <w:tcW w:w="2973" w:type="dxa"/>
          </w:tcPr>
          <w:p w14:paraId="7614B11A" w14:textId="77777777" w:rsidR="009B5EB3" w:rsidRPr="003D7CFD" w:rsidRDefault="009B5EB3" w:rsidP="00167AD5">
            <w:pPr>
              <w:rPr>
                <w:lang w:val="en-US"/>
              </w:rPr>
            </w:pPr>
            <w:r w:rsidRPr="003D7CFD">
              <w:rPr>
                <w:lang w:val="en-US"/>
              </w:rPr>
              <w:t>how and when the information required unde</w:t>
            </w:r>
            <w:r>
              <w:rPr>
                <w:lang w:val="en-US"/>
              </w:rPr>
              <w:t>r section 4-3 will be disclosed</w:t>
            </w:r>
          </w:p>
        </w:tc>
        <w:tc>
          <w:tcPr>
            <w:tcW w:w="7231" w:type="dxa"/>
          </w:tcPr>
          <w:p w14:paraId="12DB21CB" w14:textId="77777777" w:rsidR="009B5EB3" w:rsidRPr="00951DF2" w:rsidRDefault="009B5EB3" w:rsidP="00167AD5">
            <w:pPr>
              <w:rPr>
                <w:lang w:val="en-US"/>
              </w:rPr>
            </w:pPr>
          </w:p>
        </w:tc>
        <w:tc>
          <w:tcPr>
            <w:tcW w:w="1980" w:type="dxa"/>
          </w:tcPr>
          <w:p w14:paraId="7BAC1939" w14:textId="77777777" w:rsidR="009B5EB3" w:rsidRPr="00951DF2" w:rsidRDefault="009B5EB3" w:rsidP="00167AD5">
            <w:pPr>
              <w:rPr>
                <w:lang w:val="en-US"/>
              </w:rPr>
            </w:pPr>
          </w:p>
        </w:tc>
      </w:tr>
      <w:tr w:rsidR="009B5EB3" w:rsidRPr="00EB34A0" w14:paraId="36363660" w14:textId="77777777" w:rsidTr="00E067FB">
        <w:tc>
          <w:tcPr>
            <w:tcW w:w="1531" w:type="dxa"/>
          </w:tcPr>
          <w:p w14:paraId="71533F26" w14:textId="77777777" w:rsidR="009B5EB3" w:rsidRPr="003D7CFD" w:rsidRDefault="009B5EB3" w:rsidP="00167AD5">
            <w:pPr>
              <w:rPr>
                <w:lang w:val="en-US"/>
              </w:rPr>
            </w:pPr>
            <w:r w:rsidRPr="003D7CFD">
              <w:rPr>
                <w:lang w:val="en-US"/>
              </w:rPr>
              <w:t>NAIFMA sec. 4-2 (3)</w:t>
            </w:r>
          </w:p>
          <w:p w14:paraId="21AA8859" w14:textId="77777777" w:rsidR="009B5EB3" w:rsidRPr="003D7CFD" w:rsidRDefault="009B5EB3" w:rsidP="00167AD5">
            <w:pPr>
              <w:rPr>
                <w:lang w:val="en-US"/>
              </w:rPr>
            </w:pPr>
            <w:r w:rsidRPr="003D7CFD">
              <w:rPr>
                <w:lang w:val="en-US"/>
              </w:rPr>
              <w:t>AIFMD art. 23 (2)</w:t>
            </w:r>
          </w:p>
        </w:tc>
        <w:tc>
          <w:tcPr>
            <w:tcW w:w="2973" w:type="dxa"/>
          </w:tcPr>
          <w:p w14:paraId="263D7568" w14:textId="77777777" w:rsidR="009B5EB3" w:rsidRPr="003D7CFD" w:rsidRDefault="009B5EB3" w:rsidP="00167AD5">
            <w:pPr>
              <w:rPr>
                <w:lang w:val="en-US"/>
              </w:rPr>
            </w:pPr>
            <w:r w:rsidRPr="003D7CFD">
              <w:rPr>
                <w:lang w:val="en-US"/>
              </w:rPr>
              <w:t>The AIFM shall inform the investors before they invest in the AIF of any arrangement made by the depositary to contractually discharge itself of liability under regulations made pursuant to section 5-4, and shall also inform investors of any changes with respect to depositar</w:t>
            </w:r>
            <w:r>
              <w:rPr>
                <w:lang w:val="en-US"/>
              </w:rPr>
              <w:t>y liability without undue delay</w:t>
            </w:r>
          </w:p>
        </w:tc>
        <w:tc>
          <w:tcPr>
            <w:tcW w:w="7231" w:type="dxa"/>
          </w:tcPr>
          <w:p w14:paraId="1ECDDDAA" w14:textId="77777777" w:rsidR="009B5EB3" w:rsidRPr="00951DF2" w:rsidRDefault="009B5EB3" w:rsidP="00167AD5">
            <w:pPr>
              <w:rPr>
                <w:lang w:val="en-US"/>
              </w:rPr>
            </w:pPr>
          </w:p>
        </w:tc>
        <w:tc>
          <w:tcPr>
            <w:tcW w:w="1980" w:type="dxa"/>
          </w:tcPr>
          <w:p w14:paraId="5ABD9627" w14:textId="77777777" w:rsidR="009B5EB3" w:rsidRPr="00951DF2" w:rsidRDefault="009B5EB3" w:rsidP="00167AD5">
            <w:pPr>
              <w:rPr>
                <w:lang w:val="en-US"/>
              </w:rPr>
            </w:pPr>
          </w:p>
        </w:tc>
      </w:tr>
      <w:tr w:rsidR="00E067FB" w:rsidRPr="00EB34A0" w14:paraId="1FA20961" w14:textId="77777777" w:rsidTr="00E067FB">
        <w:tc>
          <w:tcPr>
            <w:tcW w:w="1531" w:type="dxa"/>
            <w:tcBorders>
              <w:top w:val="single" w:sz="4" w:space="0" w:color="auto"/>
              <w:left w:val="single" w:sz="4" w:space="0" w:color="auto"/>
              <w:bottom w:val="single" w:sz="4" w:space="0" w:color="auto"/>
              <w:right w:val="single" w:sz="4" w:space="0" w:color="auto"/>
            </w:tcBorders>
          </w:tcPr>
          <w:p w14:paraId="627878B7" w14:textId="77777777" w:rsidR="00E067FB" w:rsidRPr="00E067FB" w:rsidRDefault="00E067FB" w:rsidP="00167AD5">
            <w:pPr>
              <w:rPr>
                <w:lang w:val="en-US"/>
              </w:rPr>
            </w:pPr>
            <w:r w:rsidRPr="00E067FB">
              <w:rPr>
                <w:lang w:val="en-US"/>
              </w:rPr>
              <w:lastRenderedPageBreak/>
              <w:t>SFDR art. 6 (1) a</w:t>
            </w:r>
          </w:p>
        </w:tc>
        <w:tc>
          <w:tcPr>
            <w:tcW w:w="2973" w:type="dxa"/>
            <w:tcBorders>
              <w:top w:val="single" w:sz="4" w:space="0" w:color="auto"/>
              <w:left w:val="single" w:sz="4" w:space="0" w:color="auto"/>
              <w:bottom w:val="single" w:sz="4" w:space="0" w:color="auto"/>
              <w:right w:val="single" w:sz="4" w:space="0" w:color="auto"/>
            </w:tcBorders>
          </w:tcPr>
          <w:p w14:paraId="42BC0030" w14:textId="77777777" w:rsidR="00E067FB" w:rsidRPr="00E067FB" w:rsidRDefault="00E067FB" w:rsidP="00167AD5">
            <w:pPr>
              <w:rPr>
                <w:lang w:val="en-US"/>
              </w:rPr>
            </w:pPr>
            <w:r w:rsidRPr="00E067FB">
              <w:rPr>
                <w:lang w:val="en-US"/>
              </w:rPr>
              <w:t xml:space="preserve">The </w:t>
            </w:r>
            <w:proofErr w:type="gramStart"/>
            <w:r w:rsidRPr="00E067FB">
              <w:rPr>
                <w:lang w:val="en-US"/>
              </w:rPr>
              <w:t>manner in which</w:t>
            </w:r>
            <w:proofErr w:type="gramEnd"/>
            <w:r w:rsidRPr="00E067FB">
              <w:rPr>
                <w:lang w:val="en-US"/>
              </w:rPr>
              <w:t xml:space="preserve"> </w:t>
            </w:r>
          </w:p>
          <w:p w14:paraId="41600701" w14:textId="77777777" w:rsidR="00E067FB" w:rsidRPr="00E067FB" w:rsidRDefault="00E067FB" w:rsidP="00167AD5">
            <w:pPr>
              <w:rPr>
                <w:lang w:val="en-US"/>
              </w:rPr>
            </w:pPr>
            <w:r w:rsidRPr="00E067FB">
              <w:rPr>
                <w:lang w:val="en-US"/>
              </w:rPr>
              <w:t xml:space="preserve">sustainability risks </w:t>
            </w:r>
            <w:proofErr w:type="gramStart"/>
            <w:r w:rsidRPr="00E067FB">
              <w:rPr>
                <w:lang w:val="en-US"/>
              </w:rPr>
              <w:t>are</w:t>
            </w:r>
            <w:proofErr w:type="gramEnd"/>
            <w:r w:rsidRPr="00E067FB">
              <w:rPr>
                <w:lang w:val="en-US"/>
              </w:rPr>
              <w:t xml:space="preserve"> </w:t>
            </w:r>
          </w:p>
          <w:p w14:paraId="1BF99BD7" w14:textId="77777777" w:rsidR="00E067FB" w:rsidRPr="00E067FB" w:rsidRDefault="00E067FB" w:rsidP="00167AD5">
            <w:pPr>
              <w:rPr>
                <w:lang w:val="en-US"/>
              </w:rPr>
            </w:pPr>
            <w:r w:rsidRPr="00E067FB">
              <w:rPr>
                <w:lang w:val="en-US"/>
              </w:rPr>
              <w:t>integrated into</w:t>
            </w:r>
          </w:p>
          <w:p w14:paraId="51DC3EDA" w14:textId="77777777" w:rsidR="00E067FB" w:rsidRPr="00E067FB" w:rsidRDefault="00E067FB" w:rsidP="00167AD5">
            <w:pPr>
              <w:rPr>
                <w:lang w:val="en-US"/>
              </w:rPr>
            </w:pPr>
            <w:r w:rsidRPr="00E067FB">
              <w:rPr>
                <w:lang w:val="en-US"/>
              </w:rPr>
              <w:t>investment decisions.</w:t>
            </w:r>
          </w:p>
          <w:p w14:paraId="0964106F" w14:textId="77777777" w:rsidR="00E067FB" w:rsidRPr="00E067FB" w:rsidRDefault="00E067FB" w:rsidP="00167AD5">
            <w:pPr>
              <w:rPr>
                <w:lang w:val="en-US"/>
              </w:rPr>
            </w:pPr>
            <w:r w:rsidRPr="00E067FB">
              <w:rPr>
                <w:lang w:val="en-US"/>
              </w:rPr>
              <w:t xml:space="preserve">    Where financial market participants deem sustainability risks not to be relevant, an explanation of the reasons shall be provided.</w:t>
            </w:r>
          </w:p>
        </w:tc>
        <w:tc>
          <w:tcPr>
            <w:tcW w:w="7231" w:type="dxa"/>
            <w:tcBorders>
              <w:top w:val="single" w:sz="4" w:space="0" w:color="auto"/>
              <w:left w:val="single" w:sz="4" w:space="0" w:color="auto"/>
              <w:bottom w:val="single" w:sz="4" w:space="0" w:color="auto"/>
              <w:right w:val="single" w:sz="4" w:space="0" w:color="auto"/>
            </w:tcBorders>
          </w:tcPr>
          <w:p w14:paraId="5ED720A1" w14:textId="77777777" w:rsidR="00E067FB" w:rsidRPr="00681FD6"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7E0BA411" w14:textId="77777777" w:rsidR="00E067FB" w:rsidRPr="00681FD6" w:rsidRDefault="00E067FB" w:rsidP="00167AD5">
            <w:pPr>
              <w:rPr>
                <w:lang w:val="en-US"/>
              </w:rPr>
            </w:pPr>
          </w:p>
        </w:tc>
      </w:tr>
      <w:tr w:rsidR="00E067FB" w:rsidRPr="00EB34A0" w14:paraId="28D69197" w14:textId="77777777" w:rsidTr="00E067FB">
        <w:tc>
          <w:tcPr>
            <w:tcW w:w="1531" w:type="dxa"/>
            <w:tcBorders>
              <w:top w:val="single" w:sz="4" w:space="0" w:color="auto"/>
              <w:left w:val="single" w:sz="4" w:space="0" w:color="auto"/>
              <w:bottom w:val="single" w:sz="4" w:space="0" w:color="auto"/>
              <w:right w:val="single" w:sz="4" w:space="0" w:color="auto"/>
            </w:tcBorders>
          </w:tcPr>
          <w:p w14:paraId="264E829D" w14:textId="77777777" w:rsidR="00E067FB" w:rsidRPr="00E067FB" w:rsidRDefault="00E067FB" w:rsidP="00167AD5">
            <w:pPr>
              <w:rPr>
                <w:lang w:val="en-US"/>
              </w:rPr>
            </w:pPr>
            <w:r w:rsidRPr="00E067FB">
              <w:rPr>
                <w:lang w:val="en-US"/>
              </w:rPr>
              <w:t>SFDR art. 6 (1) b</w:t>
            </w:r>
          </w:p>
        </w:tc>
        <w:tc>
          <w:tcPr>
            <w:tcW w:w="2973" w:type="dxa"/>
            <w:tcBorders>
              <w:top w:val="single" w:sz="4" w:space="0" w:color="auto"/>
              <w:left w:val="single" w:sz="4" w:space="0" w:color="auto"/>
              <w:bottom w:val="single" w:sz="4" w:space="0" w:color="auto"/>
              <w:right w:val="single" w:sz="4" w:space="0" w:color="auto"/>
            </w:tcBorders>
          </w:tcPr>
          <w:p w14:paraId="2CF5999A" w14:textId="77777777" w:rsidR="00E067FB" w:rsidRPr="00E067FB" w:rsidRDefault="00E067FB" w:rsidP="00167AD5">
            <w:pPr>
              <w:rPr>
                <w:lang w:val="en-US"/>
              </w:rPr>
            </w:pPr>
            <w:r w:rsidRPr="00E067FB">
              <w:rPr>
                <w:lang w:val="en-US"/>
              </w:rPr>
              <w:t xml:space="preserve">The results of the </w:t>
            </w:r>
          </w:p>
          <w:p w14:paraId="6512773E" w14:textId="77777777" w:rsidR="00E067FB" w:rsidRPr="00E067FB" w:rsidRDefault="00E067FB" w:rsidP="00167AD5">
            <w:pPr>
              <w:rPr>
                <w:lang w:val="en-US"/>
              </w:rPr>
            </w:pPr>
            <w:r w:rsidRPr="00E067FB">
              <w:rPr>
                <w:lang w:val="en-US"/>
              </w:rPr>
              <w:t xml:space="preserve">assessment of the </w:t>
            </w:r>
          </w:p>
          <w:p w14:paraId="10757E9C" w14:textId="77777777" w:rsidR="00E067FB" w:rsidRPr="00E067FB" w:rsidRDefault="00E067FB" w:rsidP="00167AD5">
            <w:pPr>
              <w:rPr>
                <w:lang w:val="en-US"/>
              </w:rPr>
            </w:pPr>
            <w:r w:rsidRPr="00E067FB">
              <w:rPr>
                <w:lang w:val="en-US"/>
              </w:rPr>
              <w:t xml:space="preserve">likely impacts of </w:t>
            </w:r>
          </w:p>
          <w:p w14:paraId="0686EE88" w14:textId="77777777" w:rsidR="00E067FB" w:rsidRPr="00E067FB" w:rsidRDefault="00E067FB" w:rsidP="00167AD5">
            <w:pPr>
              <w:rPr>
                <w:lang w:val="en-US"/>
              </w:rPr>
            </w:pPr>
            <w:r w:rsidRPr="00E067FB">
              <w:rPr>
                <w:lang w:val="en-US"/>
              </w:rPr>
              <w:t xml:space="preserve">sustainability risks on </w:t>
            </w:r>
          </w:p>
          <w:p w14:paraId="0179924E" w14:textId="77777777" w:rsidR="00E067FB" w:rsidRPr="00E067FB" w:rsidRDefault="00E067FB" w:rsidP="00167AD5">
            <w:pPr>
              <w:rPr>
                <w:lang w:val="en-US"/>
              </w:rPr>
            </w:pPr>
            <w:r w:rsidRPr="00E067FB">
              <w:rPr>
                <w:lang w:val="en-US"/>
              </w:rPr>
              <w:t>the returns of the fund</w:t>
            </w:r>
          </w:p>
        </w:tc>
        <w:tc>
          <w:tcPr>
            <w:tcW w:w="7231" w:type="dxa"/>
            <w:tcBorders>
              <w:top w:val="single" w:sz="4" w:space="0" w:color="auto"/>
              <w:left w:val="single" w:sz="4" w:space="0" w:color="auto"/>
              <w:bottom w:val="single" w:sz="4" w:space="0" w:color="auto"/>
              <w:right w:val="single" w:sz="4" w:space="0" w:color="auto"/>
            </w:tcBorders>
          </w:tcPr>
          <w:p w14:paraId="2FEE64F9"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67A4657E" w14:textId="77777777" w:rsidR="00E067FB" w:rsidRPr="00E067FB" w:rsidRDefault="00E067FB" w:rsidP="00167AD5">
            <w:pPr>
              <w:rPr>
                <w:lang w:val="en-US"/>
              </w:rPr>
            </w:pPr>
          </w:p>
        </w:tc>
      </w:tr>
      <w:tr w:rsidR="00E067FB" w:rsidRPr="00EB34A0" w14:paraId="67CA345D" w14:textId="77777777" w:rsidTr="00E067FB">
        <w:tc>
          <w:tcPr>
            <w:tcW w:w="1531" w:type="dxa"/>
            <w:tcBorders>
              <w:top w:val="single" w:sz="4" w:space="0" w:color="auto"/>
              <w:left w:val="single" w:sz="4" w:space="0" w:color="auto"/>
              <w:bottom w:val="single" w:sz="4" w:space="0" w:color="auto"/>
              <w:right w:val="single" w:sz="4" w:space="0" w:color="auto"/>
            </w:tcBorders>
          </w:tcPr>
          <w:p w14:paraId="4A9C24EC" w14:textId="77777777" w:rsidR="00E067FB" w:rsidRPr="00E067FB" w:rsidRDefault="00E067FB" w:rsidP="00167AD5">
            <w:pPr>
              <w:rPr>
                <w:lang w:val="en-US"/>
              </w:rPr>
            </w:pPr>
            <w:r w:rsidRPr="00E067FB">
              <w:rPr>
                <w:lang w:val="en-US"/>
              </w:rPr>
              <w:t>SFDR art. 7 (1) a</w:t>
            </w:r>
          </w:p>
        </w:tc>
        <w:tc>
          <w:tcPr>
            <w:tcW w:w="2973" w:type="dxa"/>
            <w:tcBorders>
              <w:top w:val="single" w:sz="4" w:space="0" w:color="auto"/>
              <w:left w:val="single" w:sz="4" w:space="0" w:color="auto"/>
              <w:bottom w:val="single" w:sz="4" w:space="0" w:color="auto"/>
              <w:right w:val="single" w:sz="4" w:space="0" w:color="auto"/>
            </w:tcBorders>
          </w:tcPr>
          <w:p w14:paraId="63414E1E" w14:textId="77777777" w:rsidR="00E067FB" w:rsidRPr="00E067FB" w:rsidRDefault="00E067FB" w:rsidP="00167AD5">
            <w:pPr>
              <w:rPr>
                <w:lang w:val="en-US"/>
              </w:rPr>
            </w:pPr>
            <w:r w:rsidRPr="00E067FB">
              <w:rPr>
                <w:lang w:val="en-US"/>
              </w:rPr>
              <w:t>A clear and reasoned explanation of whether, and, if so, how the fund considers principal adverse impacts on sustainability factors</w:t>
            </w:r>
          </w:p>
        </w:tc>
        <w:tc>
          <w:tcPr>
            <w:tcW w:w="7231" w:type="dxa"/>
            <w:tcBorders>
              <w:top w:val="single" w:sz="4" w:space="0" w:color="auto"/>
              <w:left w:val="single" w:sz="4" w:space="0" w:color="auto"/>
              <w:bottom w:val="single" w:sz="4" w:space="0" w:color="auto"/>
              <w:right w:val="single" w:sz="4" w:space="0" w:color="auto"/>
            </w:tcBorders>
          </w:tcPr>
          <w:p w14:paraId="5B5ED3AD"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5FEB7A93" w14:textId="77777777" w:rsidR="00E067FB" w:rsidRPr="00FA07D7" w:rsidRDefault="00E067FB" w:rsidP="00167AD5">
            <w:pPr>
              <w:rPr>
                <w:lang w:val="en-US"/>
              </w:rPr>
            </w:pPr>
          </w:p>
        </w:tc>
      </w:tr>
      <w:tr w:rsidR="00E067FB" w:rsidRPr="00EB34A0" w14:paraId="4150F001" w14:textId="77777777" w:rsidTr="00E067FB">
        <w:tc>
          <w:tcPr>
            <w:tcW w:w="1531" w:type="dxa"/>
            <w:tcBorders>
              <w:top w:val="single" w:sz="4" w:space="0" w:color="auto"/>
              <w:left w:val="single" w:sz="4" w:space="0" w:color="auto"/>
              <w:bottom w:val="single" w:sz="4" w:space="0" w:color="auto"/>
              <w:right w:val="single" w:sz="4" w:space="0" w:color="auto"/>
            </w:tcBorders>
          </w:tcPr>
          <w:p w14:paraId="5347C141" w14:textId="77777777" w:rsidR="00E067FB" w:rsidRPr="00E067FB" w:rsidRDefault="00E067FB" w:rsidP="00167AD5">
            <w:pPr>
              <w:rPr>
                <w:lang w:val="en-US"/>
              </w:rPr>
            </w:pPr>
            <w:r w:rsidRPr="00E067FB">
              <w:rPr>
                <w:lang w:val="en-US"/>
              </w:rPr>
              <w:t>SFDR art. 7 (1) b</w:t>
            </w:r>
          </w:p>
        </w:tc>
        <w:tc>
          <w:tcPr>
            <w:tcW w:w="2973" w:type="dxa"/>
            <w:tcBorders>
              <w:top w:val="single" w:sz="4" w:space="0" w:color="auto"/>
              <w:left w:val="single" w:sz="4" w:space="0" w:color="auto"/>
              <w:bottom w:val="single" w:sz="4" w:space="0" w:color="auto"/>
              <w:right w:val="single" w:sz="4" w:space="0" w:color="auto"/>
            </w:tcBorders>
          </w:tcPr>
          <w:p w14:paraId="02CDC2EB" w14:textId="77777777" w:rsidR="00E067FB" w:rsidRPr="00E067FB" w:rsidRDefault="00E067FB" w:rsidP="00167AD5">
            <w:pPr>
              <w:rPr>
                <w:lang w:val="en-US"/>
              </w:rPr>
            </w:pPr>
            <w:r w:rsidRPr="00E067FB">
              <w:rPr>
                <w:lang w:val="en-US"/>
              </w:rPr>
              <w:t>A statement that information on principal adverse impacts on sustainability factors is available in the information to be disclosed pursuant to Article 11(2)</w:t>
            </w:r>
          </w:p>
        </w:tc>
        <w:tc>
          <w:tcPr>
            <w:tcW w:w="7231" w:type="dxa"/>
            <w:tcBorders>
              <w:top w:val="single" w:sz="4" w:space="0" w:color="auto"/>
              <w:left w:val="single" w:sz="4" w:space="0" w:color="auto"/>
              <w:bottom w:val="single" w:sz="4" w:space="0" w:color="auto"/>
              <w:right w:val="single" w:sz="4" w:space="0" w:color="auto"/>
            </w:tcBorders>
          </w:tcPr>
          <w:p w14:paraId="2ABB5EDB" w14:textId="77777777" w:rsidR="00E067FB" w:rsidRPr="00FA07D7"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7132B4D9" w14:textId="77777777" w:rsidR="00E067FB" w:rsidRPr="00FA07D7" w:rsidRDefault="00E067FB" w:rsidP="00167AD5">
            <w:pPr>
              <w:rPr>
                <w:lang w:val="en-US"/>
              </w:rPr>
            </w:pPr>
          </w:p>
        </w:tc>
      </w:tr>
      <w:tr w:rsidR="00E067FB" w:rsidRPr="00EB34A0" w14:paraId="3AAD7C82" w14:textId="77777777" w:rsidTr="00E067FB">
        <w:tc>
          <w:tcPr>
            <w:tcW w:w="1531" w:type="dxa"/>
            <w:tcBorders>
              <w:top w:val="single" w:sz="4" w:space="0" w:color="auto"/>
              <w:left w:val="single" w:sz="4" w:space="0" w:color="auto"/>
              <w:bottom w:val="single" w:sz="4" w:space="0" w:color="auto"/>
              <w:right w:val="single" w:sz="4" w:space="0" w:color="auto"/>
            </w:tcBorders>
          </w:tcPr>
          <w:p w14:paraId="591423EA" w14:textId="77777777" w:rsidR="00E067FB" w:rsidRPr="00E067FB" w:rsidRDefault="00E067FB" w:rsidP="00167AD5">
            <w:pPr>
              <w:rPr>
                <w:lang w:val="en-US"/>
              </w:rPr>
            </w:pPr>
            <w:r w:rsidRPr="00E067FB">
              <w:rPr>
                <w:lang w:val="en-US"/>
              </w:rPr>
              <w:t>SFDR art. 7 (2)</w:t>
            </w:r>
          </w:p>
        </w:tc>
        <w:tc>
          <w:tcPr>
            <w:tcW w:w="2973" w:type="dxa"/>
            <w:tcBorders>
              <w:top w:val="single" w:sz="4" w:space="0" w:color="auto"/>
              <w:left w:val="single" w:sz="4" w:space="0" w:color="auto"/>
              <w:bottom w:val="single" w:sz="4" w:space="0" w:color="auto"/>
              <w:right w:val="single" w:sz="4" w:space="0" w:color="auto"/>
            </w:tcBorders>
          </w:tcPr>
          <w:p w14:paraId="74B2A1C5" w14:textId="77777777" w:rsidR="00E067FB" w:rsidRPr="00E067FB" w:rsidRDefault="00E067FB" w:rsidP="00167AD5">
            <w:pPr>
              <w:rPr>
                <w:lang w:val="en-US"/>
              </w:rPr>
            </w:pPr>
            <w:r w:rsidRPr="00FA07D7">
              <w:rPr>
                <w:lang w:val="en-US"/>
              </w:rPr>
              <w:t xml:space="preserve">Where a financial market participant does not consider the adverse impacts of investment decisions on sustainability </w:t>
            </w:r>
            <w:r w:rsidRPr="00FA07D7">
              <w:rPr>
                <w:lang w:val="en-US"/>
              </w:rPr>
              <w:lastRenderedPageBreak/>
              <w:t xml:space="preserve">factors a </w:t>
            </w:r>
            <w:r w:rsidRPr="00E067FB">
              <w:rPr>
                <w:lang w:val="en-US"/>
              </w:rPr>
              <w:t>statement with the reasons therefore shall be provided</w:t>
            </w:r>
          </w:p>
        </w:tc>
        <w:tc>
          <w:tcPr>
            <w:tcW w:w="7231" w:type="dxa"/>
            <w:tcBorders>
              <w:top w:val="single" w:sz="4" w:space="0" w:color="auto"/>
              <w:left w:val="single" w:sz="4" w:space="0" w:color="auto"/>
              <w:bottom w:val="single" w:sz="4" w:space="0" w:color="auto"/>
              <w:right w:val="single" w:sz="4" w:space="0" w:color="auto"/>
            </w:tcBorders>
          </w:tcPr>
          <w:p w14:paraId="03F4F3A3" w14:textId="77777777" w:rsidR="00E067FB" w:rsidRPr="007D1A08"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67336B6F" w14:textId="77777777" w:rsidR="00E067FB" w:rsidRPr="007D1A08" w:rsidRDefault="00E067FB" w:rsidP="00167AD5">
            <w:pPr>
              <w:rPr>
                <w:lang w:val="en-US"/>
              </w:rPr>
            </w:pPr>
          </w:p>
        </w:tc>
      </w:tr>
      <w:tr w:rsidR="00E067FB" w:rsidRPr="00EB34A0" w14:paraId="791D601F" w14:textId="77777777" w:rsidTr="00E067FB">
        <w:tc>
          <w:tcPr>
            <w:tcW w:w="1531" w:type="dxa"/>
            <w:tcBorders>
              <w:top w:val="single" w:sz="4" w:space="0" w:color="auto"/>
              <w:left w:val="single" w:sz="4" w:space="0" w:color="auto"/>
              <w:bottom w:val="single" w:sz="4" w:space="0" w:color="auto"/>
              <w:right w:val="single" w:sz="4" w:space="0" w:color="auto"/>
            </w:tcBorders>
          </w:tcPr>
          <w:p w14:paraId="2C8E5262" w14:textId="77777777" w:rsidR="00E067FB" w:rsidRPr="00E067FB" w:rsidRDefault="00E067FB" w:rsidP="00167AD5">
            <w:pPr>
              <w:rPr>
                <w:lang w:val="en-US"/>
              </w:rPr>
            </w:pPr>
            <w:r w:rsidRPr="00E067FB">
              <w:rPr>
                <w:lang w:val="en-US"/>
              </w:rPr>
              <w:t>SFDR art. 8 (1) a</w:t>
            </w:r>
          </w:p>
        </w:tc>
        <w:tc>
          <w:tcPr>
            <w:tcW w:w="2973" w:type="dxa"/>
            <w:tcBorders>
              <w:top w:val="single" w:sz="4" w:space="0" w:color="auto"/>
              <w:left w:val="single" w:sz="4" w:space="0" w:color="auto"/>
              <w:bottom w:val="single" w:sz="4" w:space="0" w:color="auto"/>
              <w:right w:val="single" w:sz="4" w:space="0" w:color="auto"/>
            </w:tcBorders>
          </w:tcPr>
          <w:p w14:paraId="6AFB3431" w14:textId="77777777" w:rsidR="00E067FB" w:rsidRPr="00E067FB" w:rsidRDefault="00E067FB" w:rsidP="00167AD5">
            <w:pPr>
              <w:rPr>
                <w:lang w:val="en-US"/>
              </w:rPr>
            </w:pPr>
            <w:r w:rsidRPr="00E067FB">
              <w:rPr>
                <w:lang w:val="en-US"/>
              </w:rPr>
              <w:t>Where a fund promotes, among other characteristics, environmental or social characteristics the information to be disclosed shall include information on how those characteristics are met</w:t>
            </w:r>
          </w:p>
        </w:tc>
        <w:tc>
          <w:tcPr>
            <w:tcW w:w="7231" w:type="dxa"/>
            <w:tcBorders>
              <w:top w:val="single" w:sz="4" w:space="0" w:color="auto"/>
              <w:left w:val="single" w:sz="4" w:space="0" w:color="auto"/>
              <w:bottom w:val="single" w:sz="4" w:space="0" w:color="auto"/>
              <w:right w:val="single" w:sz="4" w:space="0" w:color="auto"/>
            </w:tcBorders>
          </w:tcPr>
          <w:p w14:paraId="420E3DA7"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37600144" w14:textId="77777777" w:rsidR="00E067FB" w:rsidRPr="00E067FB" w:rsidRDefault="00E067FB" w:rsidP="00167AD5">
            <w:pPr>
              <w:rPr>
                <w:lang w:val="en-US"/>
              </w:rPr>
            </w:pPr>
          </w:p>
        </w:tc>
      </w:tr>
      <w:tr w:rsidR="00E067FB" w:rsidRPr="00EB34A0" w14:paraId="33229EEA" w14:textId="77777777" w:rsidTr="00E067FB">
        <w:tc>
          <w:tcPr>
            <w:tcW w:w="1531" w:type="dxa"/>
            <w:tcBorders>
              <w:top w:val="single" w:sz="4" w:space="0" w:color="auto"/>
              <w:left w:val="single" w:sz="4" w:space="0" w:color="auto"/>
              <w:bottom w:val="single" w:sz="4" w:space="0" w:color="auto"/>
              <w:right w:val="single" w:sz="4" w:space="0" w:color="auto"/>
            </w:tcBorders>
          </w:tcPr>
          <w:p w14:paraId="76FD7DF8" w14:textId="77777777" w:rsidR="00E067FB" w:rsidRPr="00E067FB" w:rsidRDefault="00E067FB" w:rsidP="00167AD5">
            <w:pPr>
              <w:rPr>
                <w:lang w:val="en-US"/>
              </w:rPr>
            </w:pPr>
            <w:r w:rsidRPr="00E067FB">
              <w:rPr>
                <w:lang w:val="en-US"/>
              </w:rPr>
              <w:t>SFDR art. 8 (1) b</w:t>
            </w:r>
          </w:p>
        </w:tc>
        <w:tc>
          <w:tcPr>
            <w:tcW w:w="2973" w:type="dxa"/>
            <w:tcBorders>
              <w:top w:val="single" w:sz="4" w:space="0" w:color="auto"/>
              <w:left w:val="single" w:sz="4" w:space="0" w:color="auto"/>
              <w:bottom w:val="single" w:sz="4" w:space="0" w:color="auto"/>
              <w:right w:val="single" w:sz="4" w:space="0" w:color="auto"/>
            </w:tcBorders>
          </w:tcPr>
          <w:p w14:paraId="75D684E8" w14:textId="77777777" w:rsidR="00E067FB" w:rsidRPr="00E067FB" w:rsidRDefault="00E067FB" w:rsidP="00167AD5">
            <w:pPr>
              <w:rPr>
                <w:lang w:val="en-US"/>
              </w:rPr>
            </w:pPr>
            <w:r w:rsidRPr="00E067FB">
              <w:rPr>
                <w:lang w:val="en-US"/>
              </w:rPr>
              <w:t>If an index has been designated as a reference benchmark, information on whether and how this index is consistent with those characteristics</w:t>
            </w:r>
          </w:p>
        </w:tc>
        <w:tc>
          <w:tcPr>
            <w:tcW w:w="7231" w:type="dxa"/>
            <w:tcBorders>
              <w:top w:val="single" w:sz="4" w:space="0" w:color="auto"/>
              <w:left w:val="single" w:sz="4" w:space="0" w:color="auto"/>
              <w:bottom w:val="single" w:sz="4" w:space="0" w:color="auto"/>
              <w:right w:val="single" w:sz="4" w:space="0" w:color="auto"/>
            </w:tcBorders>
          </w:tcPr>
          <w:p w14:paraId="41B5B530" w14:textId="77777777" w:rsidR="00E067FB" w:rsidRPr="00FA07D7"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72F4C47B" w14:textId="77777777" w:rsidR="00E067FB" w:rsidRPr="00FA07D7" w:rsidRDefault="00E067FB" w:rsidP="00167AD5">
            <w:pPr>
              <w:rPr>
                <w:lang w:val="en-US"/>
              </w:rPr>
            </w:pPr>
          </w:p>
        </w:tc>
      </w:tr>
      <w:tr w:rsidR="00E067FB" w:rsidRPr="00EB34A0" w14:paraId="0D6B49DB" w14:textId="77777777" w:rsidTr="00E067FB">
        <w:tc>
          <w:tcPr>
            <w:tcW w:w="1531" w:type="dxa"/>
            <w:tcBorders>
              <w:top w:val="single" w:sz="4" w:space="0" w:color="auto"/>
              <w:left w:val="single" w:sz="4" w:space="0" w:color="auto"/>
              <w:bottom w:val="single" w:sz="4" w:space="0" w:color="auto"/>
              <w:right w:val="single" w:sz="4" w:space="0" w:color="auto"/>
            </w:tcBorders>
          </w:tcPr>
          <w:p w14:paraId="52375724" w14:textId="77777777" w:rsidR="00E067FB" w:rsidRPr="00E067FB" w:rsidRDefault="00E067FB" w:rsidP="00167AD5">
            <w:pPr>
              <w:rPr>
                <w:lang w:val="en-US"/>
              </w:rPr>
            </w:pPr>
            <w:r w:rsidRPr="00E067FB">
              <w:rPr>
                <w:lang w:val="en-US"/>
              </w:rPr>
              <w:t>SFDR art. 8 (2)</w:t>
            </w:r>
          </w:p>
        </w:tc>
        <w:tc>
          <w:tcPr>
            <w:tcW w:w="2973" w:type="dxa"/>
            <w:tcBorders>
              <w:top w:val="single" w:sz="4" w:space="0" w:color="auto"/>
              <w:left w:val="single" w:sz="4" w:space="0" w:color="auto"/>
              <w:bottom w:val="single" w:sz="4" w:space="0" w:color="auto"/>
              <w:right w:val="single" w:sz="4" w:space="0" w:color="auto"/>
            </w:tcBorders>
          </w:tcPr>
          <w:p w14:paraId="3016DBA4" w14:textId="77777777" w:rsidR="00E067FB" w:rsidRPr="00E067FB" w:rsidRDefault="00E067FB" w:rsidP="00167AD5">
            <w:pPr>
              <w:rPr>
                <w:lang w:val="en-US"/>
              </w:rPr>
            </w:pPr>
            <w:r w:rsidRPr="00E067FB">
              <w:rPr>
                <w:lang w:val="en-US"/>
              </w:rPr>
              <w:t>An indication of where the methodology used for the calculation of the index referred to in paragraph 1 of this Article is to be found</w:t>
            </w:r>
          </w:p>
        </w:tc>
        <w:tc>
          <w:tcPr>
            <w:tcW w:w="7231" w:type="dxa"/>
            <w:tcBorders>
              <w:top w:val="single" w:sz="4" w:space="0" w:color="auto"/>
              <w:left w:val="single" w:sz="4" w:space="0" w:color="auto"/>
              <w:bottom w:val="single" w:sz="4" w:space="0" w:color="auto"/>
              <w:right w:val="single" w:sz="4" w:space="0" w:color="auto"/>
            </w:tcBorders>
          </w:tcPr>
          <w:p w14:paraId="77F4FB11"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0C50A8E0" w14:textId="77777777" w:rsidR="00E067FB" w:rsidRPr="00E067FB" w:rsidRDefault="00E067FB" w:rsidP="00167AD5">
            <w:pPr>
              <w:rPr>
                <w:lang w:val="en-US"/>
              </w:rPr>
            </w:pPr>
          </w:p>
        </w:tc>
      </w:tr>
      <w:tr w:rsidR="00E067FB" w:rsidRPr="00EB34A0" w14:paraId="5C53BEA4" w14:textId="77777777" w:rsidTr="00E067FB">
        <w:tc>
          <w:tcPr>
            <w:tcW w:w="1531" w:type="dxa"/>
            <w:tcBorders>
              <w:top w:val="single" w:sz="4" w:space="0" w:color="auto"/>
              <w:left w:val="single" w:sz="4" w:space="0" w:color="auto"/>
              <w:bottom w:val="single" w:sz="4" w:space="0" w:color="auto"/>
              <w:right w:val="single" w:sz="4" w:space="0" w:color="auto"/>
            </w:tcBorders>
          </w:tcPr>
          <w:p w14:paraId="67FD1E0A" w14:textId="77777777" w:rsidR="00E067FB" w:rsidRPr="00E067FB" w:rsidRDefault="00E067FB" w:rsidP="00167AD5">
            <w:pPr>
              <w:rPr>
                <w:lang w:val="en-US"/>
              </w:rPr>
            </w:pPr>
            <w:r w:rsidRPr="00E067FB">
              <w:rPr>
                <w:lang w:val="en-US"/>
              </w:rPr>
              <w:t>SFDR art. 9 (1)</w:t>
            </w:r>
          </w:p>
        </w:tc>
        <w:tc>
          <w:tcPr>
            <w:tcW w:w="2973" w:type="dxa"/>
            <w:tcBorders>
              <w:top w:val="single" w:sz="4" w:space="0" w:color="auto"/>
              <w:left w:val="single" w:sz="4" w:space="0" w:color="auto"/>
              <w:bottom w:val="single" w:sz="4" w:space="0" w:color="auto"/>
              <w:right w:val="single" w:sz="4" w:space="0" w:color="auto"/>
            </w:tcBorders>
          </w:tcPr>
          <w:p w14:paraId="74764A69" w14:textId="77777777" w:rsidR="00E067FB" w:rsidRPr="00FA07D7" w:rsidRDefault="00E067FB" w:rsidP="00167AD5">
            <w:pPr>
              <w:rPr>
                <w:lang w:val="en-US"/>
              </w:rPr>
            </w:pPr>
            <w:r w:rsidRPr="00E067FB">
              <w:rPr>
                <w:lang w:val="en-US"/>
              </w:rPr>
              <w:t xml:space="preserve">Where a fund has sustainable investment as its objective and an index has been designated as a reference benchmark it shall be disclosed information on how the designated index is aligned with that objective and an explanation as to why and how the designated index aligned with that </w:t>
            </w:r>
            <w:r w:rsidRPr="00E067FB">
              <w:rPr>
                <w:lang w:val="en-US"/>
              </w:rPr>
              <w:lastRenderedPageBreak/>
              <w:t>objective differs from a broad market index</w:t>
            </w:r>
          </w:p>
        </w:tc>
        <w:tc>
          <w:tcPr>
            <w:tcW w:w="7231" w:type="dxa"/>
            <w:tcBorders>
              <w:top w:val="single" w:sz="4" w:space="0" w:color="auto"/>
              <w:left w:val="single" w:sz="4" w:space="0" w:color="auto"/>
              <w:bottom w:val="single" w:sz="4" w:space="0" w:color="auto"/>
              <w:right w:val="single" w:sz="4" w:space="0" w:color="auto"/>
            </w:tcBorders>
          </w:tcPr>
          <w:p w14:paraId="791183BE"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2FF81BEA" w14:textId="77777777" w:rsidR="00E067FB" w:rsidRPr="00E067FB" w:rsidRDefault="00E067FB" w:rsidP="00167AD5">
            <w:pPr>
              <w:rPr>
                <w:lang w:val="en-US"/>
              </w:rPr>
            </w:pPr>
          </w:p>
        </w:tc>
      </w:tr>
      <w:tr w:rsidR="00E067FB" w:rsidRPr="00EB34A0" w14:paraId="576918E9" w14:textId="77777777" w:rsidTr="00E067FB">
        <w:tc>
          <w:tcPr>
            <w:tcW w:w="1531" w:type="dxa"/>
            <w:tcBorders>
              <w:top w:val="single" w:sz="4" w:space="0" w:color="auto"/>
              <w:left w:val="single" w:sz="4" w:space="0" w:color="auto"/>
              <w:bottom w:val="single" w:sz="4" w:space="0" w:color="auto"/>
              <w:right w:val="single" w:sz="4" w:space="0" w:color="auto"/>
            </w:tcBorders>
          </w:tcPr>
          <w:p w14:paraId="13C5833B" w14:textId="77777777" w:rsidR="00E067FB" w:rsidRPr="00E067FB" w:rsidRDefault="00E067FB" w:rsidP="00167AD5">
            <w:pPr>
              <w:rPr>
                <w:lang w:val="en-US"/>
              </w:rPr>
            </w:pPr>
            <w:r w:rsidRPr="00E067FB">
              <w:rPr>
                <w:lang w:val="en-US"/>
              </w:rPr>
              <w:t>SFDR art. 9 (2)</w:t>
            </w:r>
          </w:p>
        </w:tc>
        <w:tc>
          <w:tcPr>
            <w:tcW w:w="2973" w:type="dxa"/>
            <w:tcBorders>
              <w:top w:val="single" w:sz="4" w:space="0" w:color="auto"/>
              <w:left w:val="single" w:sz="4" w:space="0" w:color="auto"/>
              <w:bottom w:val="single" w:sz="4" w:space="0" w:color="auto"/>
              <w:right w:val="single" w:sz="4" w:space="0" w:color="auto"/>
            </w:tcBorders>
          </w:tcPr>
          <w:p w14:paraId="1B482642" w14:textId="77777777" w:rsidR="00E067FB" w:rsidRPr="00E067FB" w:rsidRDefault="00E067FB" w:rsidP="00167AD5">
            <w:pPr>
              <w:rPr>
                <w:lang w:val="en-US"/>
              </w:rPr>
            </w:pPr>
            <w:r w:rsidRPr="00E067FB">
              <w:rPr>
                <w:lang w:val="en-US"/>
              </w:rPr>
              <w:t>Where a fund has sustainable investment as its objective and no index has been designated as a reference benchmark the disclosed information shall include an explanation on how that objective is to be attained</w:t>
            </w:r>
          </w:p>
        </w:tc>
        <w:tc>
          <w:tcPr>
            <w:tcW w:w="7231" w:type="dxa"/>
            <w:tcBorders>
              <w:top w:val="single" w:sz="4" w:space="0" w:color="auto"/>
              <w:left w:val="single" w:sz="4" w:space="0" w:color="auto"/>
              <w:bottom w:val="single" w:sz="4" w:space="0" w:color="auto"/>
              <w:right w:val="single" w:sz="4" w:space="0" w:color="auto"/>
            </w:tcBorders>
          </w:tcPr>
          <w:p w14:paraId="39F071D1" w14:textId="77777777" w:rsidR="00E067FB" w:rsidRPr="00E067FB" w:rsidRDefault="00E067FB" w:rsidP="00167AD5">
            <w:pPr>
              <w:rPr>
                <w:lang w:val="en-US"/>
              </w:rPr>
            </w:pPr>
          </w:p>
        </w:tc>
        <w:tc>
          <w:tcPr>
            <w:tcW w:w="1980" w:type="dxa"/>
            <w:tcBorders>
              <w:top w:val="single" w:sz="4" w:space="0" w:color="auto"/>
              <w:left w:val="single" w:sz="4" w:space="0" w:color="auto"/>
              <w:bottom w:val="single" w:sz="4" w:space="0" w:color="auto"/>
              <w:right w:val="single" w:sz="4" w:space="0" w:color="auto"/>
            </w:tcBorders>
          </w:tcPr>
          <w:p w14:paraId="584B2F79" w14:textId="77777777" w:rsidR="00E067FB" w:rsidRPr="00E067FB" w:rsidRDefault="00E067FB" w:rsidP="00167AD5">
            <w:pPr>
              <w:rPr>
                <w:lang w:val="en-US"/>
              </w:rPr>
            </w:pPr>
          </w:p>
        </w:tc>
      </w:tr>
    </w:tbl>
    <w:p w14:paraId="58D0E368" w14:textId="77777777" w:rsidR="009B5EB3" w:rsidRPr="00E067FB" w:rsidRDefault="009B5EB3" w:rsidP="009B5EB3">
      <w:pPr>
        <w:autoSpaceDE w:val="0"/>
        <w:autoSpaceDN w:val="0"/>
        <w:adjustRightInd w:val="0"/>
        <w:spacing w:before="100" w:after="100"/>
        <w:outlineLvl w:val="0"/>
        <w:rPr>
          <w:b/>
          <w:lang w:val="en-GB"/>
        </w:rPr>
      </w:pPr>
    </w:p>
    <w:p w14:paraId="60B0E126" w14:textId="77777777" w:rsidR="009B5EB3" w:rsidRPr="003D7CFD" w:rsidRDefault="009B5EB3" w:rsidP="009B5EB3">
      <w:pPr>
        <w:rPr>
          <w:b/>
          <w:color w:val="000000"/>
        </w:rPr>
      </w:pPr>
      <w:proofErr w:type="spellStart"/>
      <w:r w:rsidRPr="003D7CFD">
        <w:rPr>
          <w:b/>
          <w:color w:val="000000"/>
        </w:rPr>
        <w:t>Attachments</w:t>
      </w:r>
      <w:proofErr w:type="spellEnd"/>
      <w:r>
        <w:rPr>
          <w:b/>
          <w:color w:val="000000"/>
        </w:rPr>
        <w:t>:</w:t>
      </w:r>
      <w:r w:rsidRPr="003D7CFD">
        <w:rPr>
          <w:b/>
          <w:color w:val="000000"/>
        </w:rPr>
        <w:t xml:space="preserve"> </w:t>
      </w:r>
    </w:p>
    <w:p w14:paraId="7CBA5CDF" w14:textId="77777777" w:rsidR="009B5EB3" w:rsidRPr="003D7CFD" w:rsidRDefault="009B5EB3" w:rsidP="009B5EB3">
      <w:pPr>
        <w:rPr>
          <w:color w:val="000000"/>
        </w:rPr>
      </w:pPr>
    </w:p>
    <w:p w14:paraId="1489D0B3" w14:textId="77777777" w:rsidR="009B5EB3" w:rsidRPr="003D7CFD" w:rsidRDefault="009B5EB3" w:rsidP="009B5EB3">
      <w:pPr>
        <w:pStyle w:val="Default"/>
        <w:numPr>
          <w:ilvl w:val="0"/>
          <w:numId w:val="21"/>
        </w:numPr>
        <w:rPr>
          <w:rFonts w:ascii="Times New Roman" w:hAnsi="Times New Roman" w:cs="Times New Roman"/>
          <w:lang w:val="en-US"/>
        </w:rPr>
      </w:pPr>
      <w:r w:rsidRPr="003D7CFD">
        <w:rPr>
          <w:rFonts w:ascii="Times New Roman" w:hAnsi="Times New Roman" w:cs="Times New Roman"/>
          <w:lang w:val="en-US"/>
        </w:rPr>
        <w:t>The latest version of the AIF rules or instruments of incorporation</w:t>
      </w:r>
    </w:p>
    <w:p w14:paraId="061815E8" w14:textId="77777777" w:rsidR="009B5EB3" w:rsidRPr="003D7CFD" w:rsidRDefault="009B5EB3" w:rsidP="009B5EB3">
      <w:pPr>
        <w:pStyle w:val="Default"/>
        <w:numPr>
          <w:ilvl w:val="0"/>
          <w:numId w:val="21"/>
        </w:numPr>
        <w:rPr>
          <w:rFonts w:ascii="Times New Roman" w:hAnsi="Times New Roman" w:cs="Times New Roman"/>
          <w:lang w:val="en-US"/>
        </w:rPr>
      </w:pPr>
      <w:r w:rsidRPr="003D7CFD">
        <w:rPr>
          <w:rFonts w:ascii="Times New Roman" w:hAnsi="Times New Roman" w:cs="Times New Roman"/>
          <w:lang w:val="en-US"/>
        </w:rPr>
        <w:t>Description of, or any information on, the AIF available to investors (</w:t>
      </w:r>
      <w:proofErr w:type="gramStart"/>
      <w:r w:rsidRPr="003D7CFD">
        <w:rPr>
          <w:rFonts w:ascii="Times New Roman" w:hAnsi="Times New Roman" w:cs="Times New Roman"/>
          <w:lang w:val="en-US"/>
        </w:rPr>
        <w:t>e.g.</w:t>
      </w:r>
      <w:proofErr w:type="gramEnd"/>
      <w:r w:rsidRPr="003D7CFD">
        <w:rPr>
          <w:rFonts w:ascii="Times New Roman" w:hAnsi="Times New Roman" w:cs="Times New Roman"/>
          <w:lang w:val="en-US"/>
        </w:rPr>
        <w:t xml:space="preserve"> the latest version of the prospectus)</w:t>
      </w:r>
    </w:p>
    <w:p w14:paraId="650D2591" w14:textId="77777777" w:rsidR="009B5EB3" w:rsidRPr="003D7CFD" w:rsidRDefault="009B5EB3" w:rsidP="009B5EB3">
      <w:pPr>
        <w:pStyle w:val="Default"/>
        <w:numPr>
          <w:ilvl w:val="0"/>
          <w:numId w:val="21"/>
        </w:numPr>
        <w:rPr>
          <w:rFonts w:ascii="Times New Roman" w:hAnsi="Times New Roman" w:cs="Times New Roman"/>
          <w:lang w:val="en-US"/>
        </w:rPr>
      </w:pPr>
      <w:r w:rsidRPr="003D7CFD">
        <w:rPr>
          <w:rFonts w:ascii="Times New Roman" w:hAnsi="Times New Roman" w:cs="Times New Roman"/>
          <w:lang w:val="en-US"/>
        </w:rPr>
        <w:t>The latest published annual report</w:t>
      </w:r>
    </w:p>
    <w:p w14:paraId="44672609" w14:textId="7A1A9941" w:rsidR="009B5EB3" w:rsidRPr="003D7CFD" w:rsidRDefault="009B5EB3" w:rsidP="009B5EB3">
      <w:pPr>
        <w:pStyle w:val="Default"/>
        <w:numPr>
          <w:ilvl w:val="0"/>
          <w:numId w:val="21"/>
        </w:numPr>
        <w:rPr>
          <w:rFonts w:ascii="Times New Roman" w:hAnsi="Times New Roman" w:cs="Times New Roman"/>
          <w:b/>
          <w:lang w:val="en-US"/>
        </w:rPr>
      </w:pPr>
      <w:r w:rsidRPr="003D7CFD">
        <w:rPr>
          <w:rFonts w:ascii="Times New Roman" w:hAnsi="Times New Roman" w:cs="Times New Roman"/>
          <w:lang w:val="en-US"/>
        </w:rPr>
        <w:t xml:space="preserve">Documentation that the AIFM is </w:t>
      </w:r>
      <w:proofErr w:type="spellStart"/>
      <w:r w:rsidRPr="003D7CFD">
        <w:rPr>
          <w:rFonts w:ascii="Times New Roman" w:hAnsi="Times New Roman" w:cs="Times New Roman"/>
          <w:lang w:val="en-US"/>
        </w:rPr>
        <w:t>authori</w:t>
      </w:r>
      <w:r w:rsidR="00EB34A0">
        <w:rPr>
          <w:rFonts w:ascii="Times New Roman" w:hAnsi="Times New Roman" w:cs="Times New Roman"/>
          <w:lang w:val="en-US"/>
        </w:rPr>
        <w:t>s</w:t>
      </w:r>
      <w:r w:rsidRPr="003D7CFD">
        <w:rPr>
          <w:rFonts w:ascii="Times New Roman" w:hAnsi="Times New Roman" w:cs="Times New Roman"/>
          <w:lang w:val="en-US"/>
        </w:rPr>
        <w:t>ed</w:t>
      </w:r>
      <w:proofErr w:type="spellEnd"/>
      <w:r w:rsidRPr="003D7CFD">
        <w:rPr>
          <w:rFonts w:ascii="Times New Roman" w:hAnsi="Times New Roman" w:cs="Times New Roman"/>
          <w:lang w:val="en-US"/>
        </w:rPr>
        <w:t xml:space="preserve"> in its home member state.</w:t>
      </w:r>
    </w:p>
    <w:p w14:paraId="442AF27F" w14:textId="77777777" w:rsidR="009B5EB3" w:rsidRPr="003D7CFD" w:rsidRDefault="009B5EB3" w:rsidP="009B5EB3">
      <w:pPr>
        <w:pStyle w:val="Default"/>
        <w:ind w:left="720"/>
        <w:rPr>
          <w:rFonts w:ascii="Times New Roman" w:hAnsi="Times New Roman" w:cs="Times New Roman"/>
          <w:lang w:val="en-US"/>
        </w:rPr>
      </w:pPr>
    </w:p>
    <w:p w14:paraId="3EA5DA10" w14:textId="77777777" w:rsidR="009B5EB3" w:rsidRPr="00DE4830" w:rsidRDefault="009B5EB3" w:rsidP="009B5EB3">
      <w:pPr>
        <w:rPr>
          <w:lang w:val="en-US"/>
        </w:rPr>
      </w:pPr>
    </w:p>
    <w:p w14:paraId="0D7EA3FF" w14:textId="77777777" w:rsidR="0014132C" w:rsidRPr="00165B44" w:rsidRDefault="0014132C" w:rsidP="0014132C">
      <w:pPr>
        <w:pStyle w:val="ListParagraph"/>
        <w:rPr>
          <w:sz w:val="23"/>
          <w:szCs w:val="23"/>
          <w:lang w:val="en-US"/>
        </w:rPr>
      </w:pPr>
    </w:p>
    <w:sectPr w:rsidR="0014132C" w:rsidRPr="00165B44" w:rsidSect="006B7DF8">
      <w:pgSz w:w="16838" w:h="11906" w:orient="landscape" w:code="9"/>
      <w:pgMar w:top="1134" w:right="1701" w:bottom="1134" w:left="1418" w:header="48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87A2" w14:textId="77777777" w:rsidR="00400313" w:rsidRDefault="00400313">
      <w:r>
        <w:separator/>
      </w:r>
    </w:p>
  </w:endnote>
  <w:endnote w:type="continuationSeparator" w:id="0">
    <w:p w14:paraId="5BAAFB1C" w14:textId="77777777" w:rsidR="00400313" w:rsidRDefault="0040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2FD8" w14:textId="77777777" w:rsidR="005D5574" w:rsidRDefault="005D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E666" w14:textId="77777777" w:rsidR="005D5574" w:rsidRDefault="005D5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363B" w14:textId="77777777" w:rsidR="005D5574" w:rsidRDefault="005D5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49E0" w14:textId="77777777" w:rsidR="00400313" w:rsidRDefault="00400313">
      <w:r>
        <w:separator/>
      </w:r>
    </w:p>
  </w:footnote>
  <w:footnote w:type="continuationSeparator" w:id="0">
    <w:p w14:paraId="53E43A94" w14:textId="77777777" w:rsidR="00400313" w:rsidRDefault="0040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A6DA" w14:textId="77777777" w:rsidR="005D5574" w:rsidRDefault="005D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3696" w14:textId="77777777" w:rsidR="005D5574" w:rsidRDefault="005D5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4FD8" w14:textId="77777777" w:rsidR="005D5574" w:rsidRDefault="005D5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879FD"/>
    <w:multiLevelType w:val="hybridMultilevel"/>
    <w:tmpl w:val="D1009498"/>
    <w:lvl w:ilvl="0" w:tplc="1EFE63BC">
      <w:start w:val="1"/>
      <w:numFmt w:val="decimal"/>
      <w:lvlText w:val="%1."/>
      <w:lvlJc w:val="left"/>
      <w:pPr>
        <w:ind w:left="720" w:hanging="360"/>
      </w:pPr>
      <w:rPr>
        <w:rFonts w:ascii="Times New Roman" w:hAnsi="Times New Roman" w:cs="Times New Roman" w:hint="default"/>
        <w:b w:val="0"/>
        <w:sz w:val="23"/>
        <w:szCs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77170C"/>
    <w:multiLevelType w:val="hybridMultilevel"/>
    <w:tmpl w:val="A40E46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03B0B1F"/>
    <w:multiLevelType w:val="hybridMultilevel"/>
    <w:tmpl w:val="C54683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418151E"/>
    <w:multiLevelType w:val="hybridMultilevel"/>
    <w:tmpl w:val="C54683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26037463">
    <w:abstractNumId w:val="9"/>
  </w:num>
  <w:num w:numId="2" w16cid:durableId="1528135587">
    <w:abstractNumId w:val="9"/>
  </w:num>
  <w:num w:numId="3" w16cid:durableId="1502427187">
    <w:abstractNumId w:val="8"/>
  </w:num>
  <w:num w:numId="4" w16cid:durableId="245268457">
    <w:abstractNumId w:val="8"/>
  </w:num>
  <w:num w:numId="5" w16cid:durableId="1336224733">
    <w:abstractNumId w:val="9"/>
  </w:num>
  <w:num w:numId="6" w16cid:durableId="1174302284">
    <w:abstractNumId w:val="8"/>
  </w:num>
  <w:num w:numId="7" w16cid:durableId="1359938525">
    <w:abstractNumId w:val="7"/>
  </w:num>
  <w:num w:numId="8" w16cid:durableId="14239196">
    <w:abstractNumId w:val="6"/>
  </w:num>
  <w:num w:numId="9" w16cid:durableId="224995793">
    <w:abstractNumId w:val="5"/>
  </w:num>
  <w:num w:numId="10" w16cid:durableId="21639080">
    <w:abstractNumId w:val="4"/>
  </w:num>
  <w:num w:numId="11" w16cid:durableId="1649361397">
    <w:abstractNumId w:val="3"/>
  </w:num>
  <w:num w:numId="12" w16cid:durableId="1098670895">
    <w:abstractNumId w:val="2"/>
  </w:num>
  <w:num w:numId="13" w16cid:durableId="2121337584">
    <w:abstractNumId w:val="1"/>
  </w:num>
  <w:num w:numId="14" w16cid:durableId="852693238">
    <w:abstractNumId w:val="0"/>
  </w:num>
  <w:num w:numId="15" w16cid:durableId="617375745">
    <w:abstractNumId w:val="9"/>
  </w:num>
  <w:num w:numId="16" w16cid:durableId="1700861779">
    <w:abstractNumId w:val="8"/>
  </w:num>
  <w:num w:numId="17" w16cid:durableId="265043366">
    <w:abstractNumId w:val="11"/>
  </w:num>
  <w:num w:numId="18" w16cid:durableId="69548904">
    <w:abstractNumId w:val="12"/>
  </w:num>
  <w:num w:numId="19" w16cid:durableId="1097599767">
    <w:abstractNumId w:val="13"/>
  </w:num>
  <w:num w:numId="20" w16cid:durableId="1710184305">
    <w:abstractNumId w:val="14"/>
  </w:num>
  <w:num w:numId="21" w16cid:durableId="885140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58"/>
    <w:rsid w:val="00017FBF"/>
    <w:rsid w:val="0002241F"/>
    <w:rsid w:val="00024CFE"/>
    <w:rsid w:val="00072C2B"/>
    <w:rsid w:val="000756A2"/>
    <w:rsid w:val="00093CE0"/>
    <w:rsid w:val="000E1902"/>
    <w:rsid w:val="000E4A61"/>
    <w:rsid w:val="000E5BD2"/>
    <w:rsid w:val="00107816"/>
    <w:rsid w:val="00114F43"/>
    <w:rsid w:val="001154F5"/>
    <w:rsid w:val="00127F9D"/>
    <w:rsid w:val="00132C49"/>
    <w:rsid w:val="001351A6"/>
    <w:rsid w:val="0014132C"/>
    <w:rsid w:val="00145DC6"/>
    <w:rsid w:val="00146011"/>
    <w:rsid w:val="00150B37"/>
    <w:rsid w:val="00151DBE"/>
    <w:rsid w:val="001551F7"/>
    <w:rsid w:val="00165B44"/>
    <w:rsid w:val="00172FA9"/>
    <w:rsid w:val="00176547"/>
    <w:rsid w:val="001C4864"/>
    <w:rsid w:val="001D1BD8"/>
    <w:rsid w:val="001D27AA"/>
    <w:rsid w:val="001E351A"/>
    <w:rsid w:val="00215DF6"/>
    <w:rsid w:val="00227EC9"/>
    <w:rsid w:val="00231216"/>
    <w:rsid w:val="00235258"/>
    <w:rsid w:val="00242C35"/>
    <w:rsid w:val="002435D8"/>
    <w:rsid w:val="00243D01"/>
    <w:rsid w:val="002620A3"/>
    <w:rsid w:val="00263D45"/>
    <w:rsid w:val="0026736A"/>
    <w:rsid w:val="00281A7D"/>
    <w:rsid w:val="00283F84"/>
    <w:rsid w:val="0028757E"/>
    <w:rsid w:val="002B66D3"/>
    <w:rsid w:val="002C1A06"/>
    <w:rsid w:val="002C20F2"/>
    <w:rsid w:val="002D3FE1"/>
    <w:rsid w:val="002F340F"/>
    <w:rsid w:val="002F7D07"/>
    <w:rsid w:val="00300EB6"/>
    <w:rsid w:val="003178F1"/>
    <w:rsid w:val="00320003"/>
    <w:rsid w:val="00321577"/>
    <w:rsid w:val="003372CC"/>
    <w:rsid w:val="003707D4"/>
    <w:rsid w:val="00374CA8"/>
    <w:rsid w:val="00380706"/>
    <w:rsid w:val="003875AC"/>
    <w:rsid w:val="003A0D0C"/>
    <w:rsid w:val="003A4522"/>
    <w:rsid w:val="003A76C3"/>
    <w:rsid w:val="003B2A56"/>
    <w:rsid w:val="003B45CD"/>
    <w:rsid w:val="003B4F0C"/>
    <w:rsid w:val="003C088F"/>
    <w:rsid w:val="003D0685"/>
    <w:rsid w:val="003D10D1"/>
    <w:rsid w:val="003D14A4"/>
    <w:rsid w:val="003E576F"/>
    <w:rsid w:val="003E5A71"/>
    <w:rsid w:val="00400313"/>
    <w:rsid w:val="0040251C"/>
    <w:rsid w:val="0042292B"/>
    <w:rsid w:val="00425814"/>
    <w:rsid w:val="00447AE5"/>
    <w:rsid w:val="00457280"/>
    <w:rsid w:val="004601B7"/>
    <w:rsid w:val="00460276"/>
    <w:rsid w:val="0046078B"/>
    <w:rsid w:val="004616CE"/>
    <w:rsid w:val="00472694"/>
    <w:rsid w:val="00484EA2"/>
    <w:rsid w:val="00492749"/>
    <w:rsid w:val="004B5E7F"/>
    <w:rsid w:val="004D43AE"/>
    <w:rsid w:val="004E29FE"/>
    <w:rsid w:val="00502337"/>
    <w:rsid w:val="00510DCD"/>
    <w:rsid w:val="00543CEE"/>
    <w:rsid w:val="005568B3"/>
    <w:rsid w:val="00576DC4"/>
    <w:rsid w:val="0059440E"/>
    <w:rsid w:val="00597576"/>
    <w:rsid w:val="005A6AF8"/>
    <w:rsid w:val="005B1AE8"/>
    <w:rsid w:val="005D1839"/>
    <w:rsid w:val="005D2114"/>
    <w:rsid w:val="005D5574"/>
    <w:rsid w:val="006021E3"/>
    <w:rsid w:val="0060587B"/>
    <w:rsid w:val="00614DEB"/>
    <w:rsid w:val="00652FC9"/>
    <w:rsid w:val="00681FD6"/>
    <w:rsid w:val="00692F32"/>
    <w:rsid w:val="00693B0E"/>
    <w:rsid w:val="006B1C71"/>
    <w:rsid w:val="006B60C0"/>
    <w:rsid w:val="006D228F"/>
    <w:rsid w:val="006F082B"/>
    <w:rsid w:val="006F5EEC"/>
    <w:rsid w:val="00703BDE"/>
    <w:rsid w:val="00707483"/>
    <w:rsid w:val="0072369E"/>
    <w:rsid w:val="00730A2E"/>
    <w:rsid w:val="00736B1C"/>
    <w:rsid w:val="0074039E"/>
    <w:rsid w:val="007504D1"/>
    <w:rsid w:val="007617D5"/>
    <w:rsid w:val="00764224"/>
    <w:rsid w:val="00777324"/>
    <w:rsid w:val="007839A0"/>
    <w:rsid w:val="007C08C8"/>
    <w:rsid w:val="007D01E7"/>
    <w:rsid w:val="007D0452"/>
    <w:rsid w:val="007D1A08"/>
    <w:rsid w:val="007E128E"/>
    <w:rsid w:val="007E1DE4"/>
    <w:rsid w:val="007E6BDF"/>
    <w:rsid w:val="007E701D"/>
    <w:rsid w:val="007F0E39"/>
    <w:rsid w:val="00805450"/>
    <w:rsid w:val="0082094B"/>
    <w:rsid w:val="00824C48"/>
    <w:rsid w:val="00850369"/>
    <w:rsid w:val="00851B68"/>
    <w:rsid w:val="00851E95"/>
    <w:rsid w:val="008602EB"/>
    <w:rsid w:val="00875514"/>
    <w:rsid w:val="00880AAA"/>
    <w:rsid w:val="00890B6D"/>
    <w:rsid w:val="008B02E8"/>
    <w:rsid w:val="008D1022"/>
    <w:rsid w:val="008D47E9"/>
    <w:rsid w:val="008D65AB"/>
    <w:rsid w:val="008D6F38"/>
    <w:rsid w:val="008D7E00"/>
    <w:rsid w:val="008E240A"/>
    <w:rsid w:val="008F0AD6"/>
    <w:rsid w:val="009002A9"/>
    <w:rsid w:val="0092475A"/>
    <w:rsid w:val="0094570B"/>
    <w:rsid w:val="00965329"/>
    <w:rsid w:val="0097486A"/>
    <w:rsid w:val="009761D4"/>
    <w:rsid w:val="00996D9B"/>
    <w:rsid w:val="00997990"/>
    <w:rsid w:val="009A3F00"/>
    <w:rsid w:val="009B5EB3"/>
    <w:rsid w:val="009E081B"/>
    <w:rsid w:val="009E0C5F"/>
    <w:rsid w:val="009F6889"/>
    <w:rsid w:val="00A04DD8"/>
    <w:rsid w:val="00A21141"/>
    <w:rsid w:val="00A24796"/>
    <w:rsid w:val="00A31717"/>
    <w:rsid w:val="00A406CA"/>
    <w:rsid w:val="00A53163"/>
    <w:rsid w:val="00A55EDE"/>
    <w:rsid w:val="00A60FB7"/>
    <w:rsid w:val="00A72877"/>
    <w:rsid w:val="00A75F67"/>
    <w:rsid w:val="00A8119E"/>
    <w:rsid w:val="00A83DFA"/>
    <w:rsid w:val="00A85AD1"/>
    <w:rsid w:val="00A9664A"/>
    <w:rsid w:val="00AB2E4E"/>
    <w:rsid w:val="00AC69E1"/>
    <w:rsid w:val="00AD25A2"/>
    <w:rsid w:val="00AF6B49"/>
    <w:rsid w:val="00B0468C"/>
    <w:rsid w:val="00B07CDD"/>
    <w:rsid w:val="00B149FF"/>
    <w:rsid w:val="00B16136"/>
    <w:rsid w:val="00B220CF"/>
    <w:rsid w:val="00B45ECD"/>
    <w:rsid w:val="00B47D60"/>
    <w:rsid w:val="00B60C2B"/>
    <w:rsid w:val="00B623B9"/>
    <w:rsid w:val="00B63065"/>
    <w:rsid w:val="00B728E7"/>
    <w:rsid w:val="00B813A7"/>
    <w:rsid w:val="00B8635B"/>
    <w:rsid w:val="00B97239"/>
    <w:rsid w:val="00BA41FC"/>
    <w:rsid w:val="00BC57DA"/>
    <w:rsid w:val="00BC6EC6"/>
    <w:rsid w:val="00BD36C5"/>
    <w:rsid w:val="00BE0CA9"/>
    <w:rsid w:val="00BE5828"/>
    <w:rsid w:val="00BF2A69"/>
    <w:rsid w:val="00C1038C"/>
    <w:rsid w:val="00C20BE9"/>
    <w:rsid w:val="00C32204"/>
    <w:rsid w:val="00C47C5D"/>
    <w:rsid w:val="00C57E4A"/>
    <w:rsid w:val="00C61220"/>
    <w:rsid w:val="00C661F7"/>
    <w:rsid w:val="00C86C0A"/>
    <w:rsid w:val="00C87BCC"/>
    <w:rsid w:val="00C91D42"/>
    <w:rsid w:val="00C93E4F"/>
    <w:rsid w:val="00C97965"/>
    <w:rsid w:val="00CB107E"/>
    <w:rsid w:val="00CD0C6B"/>
    <w:rsid w:val="00CD2B0D"/>
    <w:rsid w:val="00CE3094"/>
    <w:rsid w:val="00CE41CD"/>
    <w:rsid w:val="00CF1E3A"/>
    <w:rsid w:val="00D02F81"/>
    <w:rsid w:val="00D11D8A"/>
    <w:rsid w:val="00D33B24"/>
    <w:rsid w:val="00D60982"/>
    <w:rsid w:val="00D62904"/>
    <w:rsid w:val="00D729B5"/>
    <w:rsid w:val="00DA2DB2"/>
    <w:rsid w:val="00DC16CC"/>
    <w:rsid w:val="00DF63A3"/>
    <w:rsid w:val="00E067FB"/>
    <w:rsid w:val="00E26864"/>
    <w:rsid w:val="00E3480F"/>
    <w:rsid w:val="00E605E8"/>
    <w:rsid w:val="00E67343"/>
    <w:rsid w:val="00E70AA4"/>
    <w:rsid w:val="00E970F1"/>
    <w:rsid w:val="00E973E3"/>
    <w:rsid w:val="00E97D23"/>
    <w:rsid w:val="00EB34A0"/>
    <w:rsid w:val="00EC09D5"/>
    <w:rsid w:val="00EE232F"/>
    <w:rsid w:val="00F02D93"/>
    <w:rsid w:val="00F032CD"/>
    <w:rsid w:val="00F10FFB"/>
    <w:rsid w:val="00F1503F"/>
    <w:rsid w:val="00F1647C"/>
    <w:rsid w:val="00F35AD3"/>
    <w:rsid w:val="00F4285C"/>
    <w:rsid w:val="00F4683E"/>
    <w:rsid w:val="00F470BF"/>
    <w:rsid w:val="00F609F6"/>
    <w:rsid w:val="00F61654"/>
    <w:rsid w:val="00F66622"/>
    <w:rsid w:val="00F76C44"/>
    <w:rsid w:val="00F8213D"/>
    <w:rsid w:val="00F84388"/>
    <w:rsid w:val="00F865CF"/>
    <w:rsid w:val="00F95E10"/>
    <w:rsid w:val="00F9735C"/>
    <w:rsid w:val="00F97E4F"/>
    <w:rsid w:val="00FA466F"/>
    <w:rsid w:val="00FD7644"/>
    <w:rsid w:val="00FE45C3"/>
    <w:rsid w:val="00FE4B26"/>
    <w:rsid w:val="00FE55C1"/>
    <w:rsid w:val="00FF55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5841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BE9"/>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semiHidden/>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paragraph" w:customStyle="1" w:styleId="Default">
    <w:name w:val="Default"/>
    <w:rsid w:val="00FF555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132C"/>
    <w:pPr>
      <w:ind w:left="720"/>
      <w:contextualSpacing/>
    </w:pPr>
  </w:style>
  <w:style w:type="character" w:styleId="Hyperlink">
    <w:name w:val="Hyperlink"/>
    <w:basedOn w:val="DefaultParagraphFont"/>
    <w:unhideWhenUsed/>
    <w:rsid w:val="008E240A"/>
    <w:rPr>
      <w:color w:val="0000FF" w:themeColor="hyperlink"/>
      <w:u w:val="single"/>
    </w:rPr>
  </w:style>
  <w:style w:type="character" w:styleId="UnresolvedMention">
    <w:name w:val="Unresolved Mention"/>
    <w:basedOn w:val="DefaultParagraphFont"/>
    <w:uiPriority w:val="99"/>
    <w:semiHidden/>
    <w:unhideWhenUsed/>
    <w:rsid w:val="008E240A"/>
    <w:rPr>
      <w:color w:val="605E5C"/>
      <w:shd w:val="clear" w:color="auto" w:fill="E1DFDD"/>
    </w:rPr>
  </w:style>
  <w:style w:type="paragraph" w:styleId="TOC1">
    <w:name w:val="toc 1"/>
    <w:basedOn w:val="Normal"/>
    <w:next w:val="Normal"/>
    <w:rsid w:val="00E970F1"/>
    <w:pPr>
      <w:tabs>
        <w:tab w:val="right" w:leader="dot" w:pos="9071"/>
      </w:tabs>
      <w:spacing w:before="360" w:line="360" w:lineRule="auto"/>
    </w:pPr>
    <w:rPr>
      <w:szCs w:val="20"/>
      <w:lang w:eastAsia="nb-NO"/>
    </w:rPr>
  </w:style>
  <w:style w:type="character" w:styleId="FollowedHyperlink">
    <w:name w:val="FollowedHyperlink"/>
    <w:basedOn w:val="DefaultParagraphFont"/>
    <w:semiHidden/>
    <w:unhideWhenUsed/>
    <w:rsid w:val="00FD7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482550E91DD9439F7DAA1252ABBBEB" ma:contentTypeVersion="6" ma:contentTypeDescription="Opprett et nytt dokument." ma:contentTypeScope="" ma:versionID="1afded09568891990f0ad2371564067c">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2975e93f25830951986b08142dd02332"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9E2D7-0274-45E7-B84F-D69259CB4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7A51B-85A5-4A7C-A806-A8CB1A82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D2F04-9706-4B5D-B173-7DDB211C617E}">
  <ds:schemaRefs>
    <ds:schemaRef ds:uri="http://schemas.microsoft.com/sharepoint/v3/contenttype/form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1377</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2023-11-01T15:02:00Z</dcterms:created>
  <dcterms:modified xsi:type="dcterms:W3CDTF">2023-11-02T09:45:00Z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0x010100BD482550E91DD9439F7DAA1252ABBBEB</vt:lpwstr>
  </property>
  <property fmtid="{D5CDD505-2E9C-101B-9397-08002B2CF9AE}" pid="3" name="Order">
    <vt:r8>600</vt:r8>
  </property>
</Properties>
</file>